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98324">
      <w:pPr>
        <w:rPr>
          <w:rFonts w:eastAsia="仿宋_GB2312"/>
          <w:color w:val="000000" w:themeColor="text1"/>
          <w:sz w:val="84"/>
          <w:highlight w:val="none"/>
          <w14:textFill>
            <w14:solidFill>
              <w14:schemeClr w14:val="tx1"/>
            </w14:solidFill>
          </w14:textFill>
        </w:rPr>
      </w:pPr>
      <w:bookmarkStart w:id="9" w:name="_GoBack"/>
    </w:p>
    <w:p w14:paraId="41AA797C">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853440</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7.65pt;margin-top:67.2pt;height:0pt;width:56.7pt;z-index:251661312;mso-width-relative:page;mso-height-relative:page;" filled="f" stroked="t" coordsize="21600,21600" o:gfxdata="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IcmXjXAAAA&#10;CgEAAA8AAAAAAAAAAQAgAAAAIgAAAGRycy9kb3ducmV2LnhtbFBLAQIUABQAAAAIAIdO4kA9NBSL&#10;5QEAAKsDAAAOAAAAAAAAAAEAIAAAACYBAABkcnMvZTJvRG9jLnhtbFBLBQYAAAAABgAGAFkBAAB9&#10;BQAAAAA=&#10;">
                <v:fill on="f" focussize="0,0"/>
                <v:stroke weight="15pt" color="#4B69B5" joinstyle="round"/>
                <v:imagedata o:title=""/>
                <o:lock v:ext="edit" aspectratio="f"/>
              </v:line>
            </w:pict>
          </mc:Fallback>
        </mc:AlternateContent>
      </w:r>
      <w:r>
        <w:rPr>
          <w:rFonts w:hint="eastAsia" w:eastAsia="黑体"/>
          <w:b/>
          <w:color w:val="000000" w:themeColor="text1"/>
          <w:spacing w:val="40"/>
          <w:w w:val="66"/>
          <w:sz w:val="60"/>
          <w:szCs w:val="60"/>
          <w:highlight w:val="none"/>
          <w14:textFill>
            <w14:solidFill>
              <w14:schemeClr w14:val="tx1"/>
            </w14:solidFill>
          </w14:textFill>
        </w:rPr>
        <w:t>天津市规划和自然资源局-天津市地质灾害风险预警系统建设设备</w:t>
      </w:r>
      <w:r>
        <w:rPr>
          <w:rFonts w:eastAsia="黑体"/>
          <w:b/>
          <w:color w:val="000000" w:themeColor="text1"/>
          <w:spacing w:val="40"/>
          <w:w w:val="66"/>
          <w:sz w:val="60"/>
          <w:szCs w:val="60"/>
          <w:highlight w:val="none"/>
          <w14:textFill>
            <w14:solidFill>
              <w14:schemeClr w14:val="tx1"/>
            </w14:solidFill>
          </w14:textFill>
        </w:rPr>
        <w:t>项目</w:t>
      </w:r>
    </w:p>
    <w:p w14:paraId="5199FDCF">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320040</wp:posOffset>
                </wp:positionV>
                <wp:extent cx="1914525" cy="0"/>
                <wp:effectExtent l="0" t="95250" r="9525"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7.3pt;margin-top:25.2pt;height:0pt;width:150.75pt;z-index:251659264;mso-width-relative:page;mso-height-relative:page;" filled="f" stroked="t" coordsize="21600,21600" o:gfxdata="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5uXY1QAA&#10;AAg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竞争性磋商文件</w:t>
      </w:r>
    </w:p>
    <w:p w14:paraId="1C83AB11">
      <w:pPr>
        <w:ind w:right="1025"/>
        <w:jc w:val="center"/>
        <w:rPr>
          <w:rFonts w:eastAsia="黑体"/>
          <w:b/>
          <w:color w:val="000000" w:themeColor="text1"/>
          <w:spacing w:val="40"/>
          <w:w w:val="66"/>
          <w:sz w:val="60"/>
          <w:szCs w:val="60"/>
          <w:highlight w:val="none"/>
          <w14:textFill>
            <w14:solidFill>
              <w14:schemeClr w14:val="tx1"/>
            </w14:solidFill>
          </w14:textFill>
        </w:rPr>
      </w:pPr>
    </w:p>
    <w:p w14:paraId="76954B77">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0F30EDE6">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TGPC-2024-A-0190</w:t>
      </w:r>
      <w:r>
        <w:rPr>
          <w:rFonts w:eastAsia="黑体"/>
          <w:color w:val="000000" w:themeColor="text1"/>
          <w:spacing w:val="40"/>
          <w:w w:val="66"/>
          <w:sz w:val="32"/>
          <w:szCs w:val="32"/>
          <w:highlight w:val="none"/>
          <w14:textFill>
            <w14:solidFill>
              <w14:schemeClr w14:val="tx1"/>
            </w14:solidFill>
          </w14:textFill>
        </w:rPr>
        <w:t>）</w:t>
      </w:r>
    </w:p>
    <w:p w14:paraId="44B69D1D">
      <w:pPr>
        <w:rPr>
          <w:color w:val="000000" w:themeColor="text1"/>
          <w:sz w:val="40"/>
          <w:highlight w:val="none"/>
          <w14:textFill>
            <w14:solidFill>
              <w14:schemeClr w14:val="tx1"/>
            </w14:solidFill>
          </w14:textFill>
        </w:rPr>
      </w:pPr>
    </w:p>
    <w:p w14:paraId="5D5A39D4">
      <w:pPr>
        <w:rPr>
          <w:color w:val="000000" w:themeColor="text1"/>
          <w:sz w:val="36"/>
          <w:highlight w:val="none"/>
          <w14:textFill>
            <w14:solidFill>
              <w14:schemeClr w14:val="tx1"/>
            </w14:solidFill>
          </w14:textFill>
        </w:rPr>
      </w:pPr>
    </w:p>
    <w:p w14:paraId="3D0340A8">
      <w:pPr>
        <w:rPr>
          <w:color w:val="000000" w:themeColor="text1"/>
          <w:sz w:val="36"/>
          <w:highlight w:val="none"/>
          <w14:textFill>
            <w14:solidFill>
              <w14:schemeClr w14:val="tx1"/>
            </w14:solidFill>
          </w14:textFill>
        </w:rPr>
      </w:pPr>
    </w:p>
    <w:p w14:paraId="693EC499">
      <w:pPr>
        <w:rPr>
          <w:color w:val="000000" w:themeColor="text1"/>
          <w:sz w:val="36"/>
          <w:highlight w:val="none"/>
          <w14:textFill>
            <w14:solidFill>
              <w14:schemeClr w14:val="tx1"/>
            </w14:solidFill>
          </w14:textFill>
        </w:rPr>
      </w:pPr>
    </w:p>
    <w:p w14:paraId="07E026B6">
      <w:pPr>
        <w:rPr>
          <w:color w:val="000000" w:themeColor="text1"/>
          <w:sz w:val="36"/>
          <w:highlight w:val="none"/>
          <w14:textFill>
            <w14:solidFill>
              <w14:schemeClr w14:val="tx1"/>
            </w14:solidFill>
          </w14:textFill>
        </w:rPr>
      </w:pPr>
    </w:p>
    <w:p w14:paraId="34E87BA2">
      <w:pPr>
        <w:rPr>
          <w:color w:val="000000" w:themeColor="text1"/>
          <w:sz w:val="36"/>
          <w:highlight w:val="none"/>
          <w14:textFill>
            <w14:solidFill>
              <w14:schemeClr w14:val="tx1"/>
            </w14:solidFill>
          </w14:textFill>
        </w:rPr>
      </w:pPr>
    </w:p>
    <w:p w14:paraId="24CB2CBE">
      <w:pPr>
        <w:rPr>
          <w:color w:val="000000" w:themeColor="text1"/>
          <w:sz w:val="36"/>
          <w:highlight w:val="none"/>
          <w14:textFill>
            <w14:solidFill>
              <w14:schemeClr w14:val="tx1"/>
            </w14:solidFill>
          </w14:textFill>
        </w:rPr>
      </w:pPr>
    </w:p>
    <w:p w14:paraId="322FA0A9">
      <w:pPr>
        <w:rPr>
          <w:color w:val="000000" w:themeColor="text1"/>
          <w:sz w:val="36"/>
          <w:highlight w:val="none"/>
          <w14:textFill>
            <w14:solidFill>
              <w14:schemeClr w14:val="tx1"/>
            </w14:solidFill>
          </w14:textFill>
        </w:rPr>
      </w:pPr>
    </w:p>
    <w:p w14:paraId="35067060">
      <w:pPr>
        <w:rPr>
          <w:color w:val="000000" w:themeColor="text1"/>
          <w:sz w:val="36"/>
          <w:highlight w:val="none"/>
          <w14:textFill>
            <w14:solidFill>
              <w14:schemeClr w14:val="tx1"/>
            </w14:solidFill>
          </w14:textFill>
        </w:rPr>
      </w:pPr>
    </w:p>
    <w:p w14:paraId="1BA8F8C8">
      <w:pPr>
        <w:rPr>
          <w:color w:val="000000" w:themeColor="text1"/>
          <w:sz w:val="36"/>
          <w:highlight w:val="none"/>
          <w14:textFill>
            <w14:solidFill>
              <w14:schemeClr w14:val="tx1"/>
            </w14:solidFill>
          </w14:textFill>
        </w:rPr>
      </w:pPr>
    </w:p>
    <w:p w14:paraId="521A0840">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6B7608A1">
      <w:pPr>
        <w:tabs>
          <w:tab w:val="left" w:pos="3281"/>
          <w:tab w:val="center" w:pos="4711"/>
        </w:tabs>
        <w:jc w:val="center"/>
        <w:rPr>
          <w:rFonts w:hint="eastAsia" w:eastAsia="仿宋_GB2312"/>
          <w:b/>
          <w:bCs/>
          <w:color w:val="000000" w:themeColor="text1"/>
          <w:spacing w:val="20"/>
          <w:w w:val="66"/>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14:textFill>
            <w14:solidFill>
              <w14:schemeClr w14:val="tx1"/>
            </w14:solidFill>
          </w14:textFill>
        </w:rPr>
        <w:t>.</w:t>
      </w:r>
      <w:r>
        <w:rPr>
          <w:rFonts w:hint="eastAsia" w:eastAsia="仿宋_GB2312"/>
          <w:b/>
          <w:bCs/>
          <w:color w:val="000000" w:themeColor="text1"/>
          <w:kern w:val="0"/>
          <w:sz w:val="44"/>
          <w:szCs w:val="44"/>
          <w:highlight w:val="none"/>
          <w:lang w:val="en-US" w:eastAsia="zh-CN"/>
          <w14:textFill>
            <w14:solidFill>
              <w14:schemeClr w14:val="tx1"/>
            </w14:solidFill>
          </w14:textFill>
        </w:rPr>
        <w:t>9</w:t>
      </w:r>
    </w:p>
    <w:p w14:paraId="7FB85224">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p>
    <w:p w14:paraId="60921CC6">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cols w:space="720" w:num="1"/>
          <w:titlePg/>
          <w:docGrid w:type="linesAndChars" w:linePitch="286" w:charSpace="-3449"/>
        </w:sectPr>
      </w:pPr>
    </w:p>
    <w:p w14:paraId="2E148D8F">
      <w:pPr>
        <w:tabs>
          <w:tab w:val="left" w:pos="3281"/>
          <w:tab w:val="center" w:pos="4711"/>
        </w:tabs>
        <w:jc w:val="center"/>
        <w:rPr>
          <w:b/>
          <w:bCs/>
          <w:color w:val="000000" w:themeColor="text1"/>
          <w:spacing w:val="20"/>
          <w:w w:val="66"/>
          <w:sz w:val="36"/>
          <w:szCs w:val="32"/>
          <w:highlight w:val="none"/>
          <w14:textFill>
            <w14:solidFill>
              <w14:schemeClr w14:val="tx1"/>
            </w14:solidFill>
          </w14:textFill>
        </w:rPr>
      </w:pPr>
      <w:r>
        <w:rPr>
          <w:b/>
          <w:bCs/>
          <w:color w:val="000000" w:themeColor="text1"/>
          <w:spacing w:val="20"/>
          <w:w w:val="66"/>
          <w:sz w:val="36"/>
          <w:szCs w:val="32"/>
          <w:highlight w:val="none"/>
          <w14:textFill>
            <w14:solidFill>
              <w14:schemeClr w14:val="tx1"/>
            </w14:solidFill>
          </w14:textFill>
        </w:rPr>
        <w:t>目  录</w:t>
      </w:r>
    </w:p>
    <w:p w14:paraId="4CE0E676">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2D9E6BE3">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第一部分  磋商邀请函</w:t>
      </w:r>
    </w:p>
    <w:p w14:paraId="1F947150">
      <w:pPr>
        <w:rPr>
          <w:color w:val="000000" w:themeColor="text1"/>
          <w:highlight w:val="none"/>
          <w14:textFill>
            <w14:solidFill>
              <w14:schemeClr w14:val="tx1"/>
            </w14:solidFill>
          </w14:textFill>
        </w:rPr>
      </w:pPr>
    </w:p>
    <w:p w14:paraId="524ECE6F">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第二部分  磋商项目要求</w:t>
      </w:r>
    </w:p>
    <w:p w14:paraId="28498485">
      <w:pPr>
        <w:rPr>
          <w:color w:val="000000" w:themeColor="text1"/>
          <w:highlight w:val="none"/>
          <w14:textFill>
            <w14:solidFill>
              <w14:schemeClr w14:val="tx1"/>
            </w14:solidFill>
          </w14:textFill>
        </w:rPr>
      </w:pPr>
    </w:p>
    <w:p w14:paraId="4617AFB9">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第三部分  供应商须知</w:t>
      </w:r>
    </w:p>
    <w:p w14:paraId="1682C44C">
      <w:pPr>
        <w:rPr>
          <w:color w:val="000000" w:themeColor="text1"/>
          <w:highlight w:val="none"/>
          <w14:textFill>
            <w14:solidFill>
              <w14:schemeClr w14:val="tx1"/>
            </w14:solidFill>
          </w14:textFill>
        </w:rPr>
      </w:pPr>
    </w:p>
    <w:p w14:paraId="110A85E9">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第四部分  合同草案</w:t>
      </w:r>
    </w:p>
    <w:p w14:paraId="29F7BD60">
      <w:pPr>
        <w:rPr>
          <w:color w:val="000000" w:themeColor="text1"/>
          <w:highlight w:val="none"/>
          <w14:textFill>
            <w14:solidFill>
              <w14:schemeClr w14:val="tx1"/>
            </w14:solidFill>
          </w14:textFill>
        </w:rPr>
      </w:pPr>
    </w:p>
    <w:p w14:paraId="729CD88E">
      <w:pPr>
        <w:pStyle w:val="1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第五部分  响应文件格式</w:t>
      </w:r>
    </w:p>
    <w:p w14:paraId="2D1166F0">
      <w:pPr>
        <w:rPr>
          <w:color w:val="000000" w:themeColor="text1"/>
          <w:highlight w:val="none"/>
          <w14:textFill>
            <w14:solidFill>
              <w14:schemeClr w14:val="tx1"/>
            </w14:solidFill>
          </w14:textFill>
        </w:rPr>
      </w:pPr>
    </w:p>
    <w:p w14:paraId="69F52D59">
      <w:pPr>
        <w:rPr>
          <w:color w:val="000000" w:themeColor="text1"/>
          <w:highlight w:val="none"/>
          <w14:textFill>
            <w14:solidFill>
              <w14:schemeClr w14:val="tx1"/>
            </w14:solidFill>
          </w14:textFill>
        </w:rPr>
      </w:pPr>
    </w:p>
    <w:p w14:paraId="2D7A843C">
      <w:pPr>
        <w:rPr>
          <w:color w:val="000000" w:themeColor="text1"/>
          <w:highlight w:val="none"/>
          <w14:textFill>
            <w14:solidFill>
              <w14:schemeClr w14:val="tx1"/>
            </w14:solidFill>
          </w14:textFill>
        </w:rPr>
      </w:pPr>
    </w:p>
    <w:p w14:paraId="16D8FBE7">
      <w:pPr>
        <w:rPr>
          <w:color w:val="000000" w:themeColor="text1"/>
          <w:highlight w:val="none"/>
          <w14:textFill>
            <w14:solidFill>
              <w14:schemeClr w14:val="tx1"/>
            </w14:solidFill>
          </w14:textFill>
        </w:rPr>
      </w:pPr>
    </w:p>
    <w:p w14:paraId="53ACE59F">
      <w:pPr>
        <w:rPr>
          <w:color w:val="000000" w:themeColor="text1"/>
          <w:highlight w:val="none"/>
          <w14:textFill>
            <w14:solidFill>
              <w14:schemeClr w14:val="tx1"/>
            </w14:solidFill>
          </w14:textFill>
        </w:rPr>
      </w:pPr>
    </w:p>
    <w:p w14:paraId="2EE49E73">
      <w:pPr>
        <w:rPr>
          <w:color w:val="000000" w:themeColor="text1"/>
          <w:highlight w:val="none"/>
          <w14:textFill>
            <w14:solidFill>
              <w14:schemeClr w14:val="tx1"/>
            </w14:solidFill>
          </w14:textFill>
        </w:rPr>
      </w:pPr>
    </w:p>
    <w:p w14:paraId="7B6370C0">
      <w:pPr>
        <w:rPr>
          <w:color w:val="000000" w:themeColor="text1"/>
          <w:highlight w:val="none"/>
          <w14:textFill>
            <w14:solidFill>
              <w14:schemeClr w14:val="tx1"/>
            </w14:solidFill>
          </w14:textFill>
        </w:rPr>
        <w:sectPr>
          <w:pgSz w:w="11906" w:h="16838"/>
          <w:pgMar w:top="1440" w:right="1797" w:bottom="1440" w:left="1797" w:header="851" w:footer="992" w:gutter="0"/>
          <w:cols w:space="720" w:num="1"/>
          <w:titlePg/>
          <w:docGrid w:type="linesAndChars" w:linePitch="286" w:charSpace="-3449"/>
        </w:sectPr>
      </w:pPr>
    </w:p>
    <w:p w14:paraId="46F20657">
      <w:pPr>
        <w:pStyle w:val="11"/>
        <w:rPr>
          <w:rFonts w:ascii="Times New Roman" w:hAnsi="Times New Roman"/>
          <w:color w:val="000000" w:themeColor="text1"/>
          <w:highlight w:val="none"/>
          <w14:textFill>
            <w14:solidFill>
              <w14:schemeClr w14:val="tx1"/>
            </w14:solidFill>
          </w14:textFill>
        </w:rPr>
      </w:pPr>
      <w:bookmarkStart w:id="0" w:name="_Toc411426748"/>
      <w:bookmarkStart w:id="1" w:name="_Toc411426750"/>
      <w:r>
        <w:rPr>
          <w:rFonts w:ascii="Times New Roman" w:hAnsi="Times New Roman"/>
          <w:color w:val="000000" w:themeColor="text1"/>
          <w:highlight w:val="none"/>
          <w14:textFill>
            <w14:solidFill>
              <w14:schemeClr w14:val="tx1"/>
            </w14:solidFill>
          </w14:textFill>
        </w:rPr>
        <w:t>第一部分  磋商邀请函</w:t>
      </w:r>
      <w:bookmarkEnd w:id="0"/>
    </w:p>
    <w:p w14:paraId="477826F3">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bookmarkStart w:id="2" w:name="_Toc411426749"/>
      <w:r>
        <w:rPr>
          <w:rFonts w:ascii="Times New Roman" w:hAnsi="Times New Roman" w:eastAsia="宋体" w:cs="Times New Roman"/>
          <w:color w:val="000000" w:themeColor="text1"/>
          <w:kern w:val="2"/>
          <w:highlight w:val="none"/>
          <w14:textFill>
            <w14:solidFill>
              <w14:schemeClr w14:val="tx1"/>
            </w14:solidFill>
          </w14:textFill>
        </w:rPr>
        <w:t>受</w:t>
      </w:r>
      <w:r>
        <w:rPr>
          <w:rFonts w:hint="eastAsia" w:ascii="Times New Roman" w:hAnsi="Times New Roman" w:eastAsia="宋体" w:cs="Times New Roman"/>
          <w:color w:val="000000" w:themeColor="text1"/>
          <w:kern w:val="2"/>
          <w:highlight w:val="none"/>
          <w14:textFill>
            <w14:solidFill>
              <w14:schemeClr w14:val="tx1"/>
            </w14:solidFill>
          </w14:textFill>
        </w:rPr>
        <w:t>天津市规划和自然资源局（天津市海洋局）</w:t>
      </w:r>
      <w:r>
        <w:rPr>
          <w:rFonts w:ascii="Times New Roman" w:hAnsi="Times New Roman" w:eastAsia="宋体" w:cs="Times New Roman"/>
          <w:color w:val="000000" w:themeColor="text1"/>
          <w:kern w:val="2"/>
          <w:highlight w:val="none"/>
          <w14:textFill>
            <w14:solidFill>
              <w14:schemeClr w14:val="tx1"/>
            </w14:solidFill>
          </w14:textFill>
        </w:rPr>
        <w:t>委托，</w:t>
      </w:r>
      <w:r>
        <w:rPr>
          <w:rFonts w:hint="eastAsia" w:ascii="Times New Roman" w:hAnsi="Times New Roman" w:eastAsia="宋体" w:cs="Times New Roman"/>
          <w:color w:val="000000" w:themeColor="text1"/>
          <w:kern w:val="2"/>
          <w:highlight w:val="none"/>
          <w14:textFill>
            <w14:solidFill>
              <w14:schemeClr w14:val="tx1"/>
            </w14:solidFill>
          </w14:textFill>
        </w:rPr>
        <w:t>天津市政府采购中心</w:t>
      </w:r>
      <w:r>
        <w:rPr>
          <w:rFonts w:ascii="Times New Roman" w:hAnsi="Times New Roman" w:eastAsia="宋体" w:cs="Times New Roman"/>
          <w:color w:val="000000" w:themeColor="text1"/>
          <w:kern w:val="2"/>
          <w:highlight w:val="none"/>
          <w14:textFill>
            <w14:solidFill>
              <w14:schemeClr w14:val="tx1"/>
            </w14:solidFill>
          </w14:textFill>
        </w:rPr>
        <w:t>将以竞争性磋商方式</w:t>
      </w:r>
      <w:r>
        <w:rPr>
          <w:rFonts w:hint="eastAsia" w:ascii="Times New Roman" w:hAnsi="Times New Roman" w:eastAsia="宋体" w:cs="Times New Roman"/>
          <w:color w:val="000000" w:themeColor="text1"/>
          <w:kern w:val="2"/>
          <w:highlight w:val="none"/>
          <w14:textFill>
            <w14:solidFill>
              <w14:schemeClr w14:val="tx1"/>
            </w14:solidFill>
          </w14:textFill>
        </w:rPr>
        <w:t>，</w:t>
      </w:r>
      <w:r>
        <w:rPr>
          <w:rFonts w:ascii="Times New Roman" w:hAnsi="Times New Roman" w:eastAsia="宋体" w:cs="Times New Roman"/>
          <w:color w:val="000000" w:themeColor="text1"/>
          <w:kern w:val="2"/>
          <w:highlight w:val="none"/>
          <w14:textFill>
            <w14:solidFill>
              <w14:schemeClr w14:val="tx1"/>
            </w14:solidFill>
          </w14:textFill>
        </w:rPr>
        <w:t>对</w:t>
      </w:r>
      <w:r>
        <w:rPr>
          <w:rFonts w:hint="eastAsia" w:ascii="Times New Roman" w:hAnsi="Times New Roman" w:eastAsia="宋体" w:cs="Times New Roman"/>
          <w:color w:val="000000" w:themeColor="text1"/>
          <w:kern w:val="2"/>
          <w:highlight w:val="none"/>
          <w14:textFill>
            <w14:solidFill>
              <w14:schemeClr w14:val="tx1"/>
            </w14:solidFill>
          </w14:textFill>
        </w:rPr>
        <w:t>天津市规划和自然资源局-天津市地质灾害风险预警系统建设设备项目</w:t>
      </w:r>
      <w:r>
        <w:rPr>
          <w:rFonts w:ascii="Times New Roman" w:hAnsi="Times New Roman" w:eastAsia="宋体" w:cs="Times New Roman"/>
          <w:color w:val="000000" w:themeColor="text1"/>
          <w:kern w:val="2"/>
          <w:highlight w:val="none"/>
          <w14:textFill>
            <w14:solidFill>
              <w14:schemeClr w14:val="tx1"/>
            </w14:solidFill>
          </w14:textFill>
        </w:rPr>
        <w:t>实施政府采购。现欢迎合格的供应商参加磋商。</w:t>
      </w:r>
    </w:p>
    <w:p w14:paraId="2A5A9A8B">
      <w:pPr>
        <w:pStyle w:val="29"/>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响应文件，只接受加盖供应商电子签章的电子响应文件（以通过天津公共资源电子签章客户端正确读取签章信息为准）。供应商参加投标前须办理CA数字证书（USBKey）和电子签章。供应商须按竞争性磋商文件的规定在天津市政府采购中心招投标系统中提交网上应答并上传加盖供应商电子签章的电子响应文件（以通过天津公共资源电子签章客户端正确读取签章信息为准）。</w:t>
      </w:r>
    </w:p>
    <w:p w14:paraId="7646D420">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一、项目名称和编号</w:t>
      </w:r>
    </w:p>
    <w:p w14:paraId="3DD7DF82">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w:t>
      </w:r>
      <w:r>
        <w:rPr>
          <w:rFonts w:hint="eastAsia" w:ascii="Times New Roman" w:hAnsi="Times New Roman" w:eastAsia="宋体" w:cs="Times New Roman"/>
          <w:color w:val="000000" w:themeColor="text1"/>
          <w:kern w:val="2"/>
          <w:highlight w:val="none"/>
          <w14:textFill>
            <w14:solidFill>
              <w14:schemeClr w14:val="tx1"/>
            </w14:solidFill>
          </w14:textFill>
        </w:rPr>
        <w:t>天津市规划和自然资源局-天津市地质灾害风险预警系统建设设备项目</w:t>
      </w:r>
    </w:p>
    <w:p w14:paraId="0774E75A">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（二）项目编号：</w:t>
      </w:r>
      <w:r>
        <w:rPr>
          <w:rFonts w:hint="eastAsia" w:ascii="Times New Roman" w:hAnsi="Times New Roman" w:eastAsia="宋体" w:cs="Times New Roman"/>
          <w:color w:val="000000" w:themeColor="text1"/>
          <w:kern w:val="2"/>
          <w:highlight w:val="none"/>
          <w14:textFill>
            <w14:solidFill>
              <w14:schemeClr w14:val="tx1"/>
            </w14:solidFill>
          </w14:textFill>
        </w:rPr>
        <w:t>TGPC-2024-A-0190</w:t>
      </w:r>
    </w:p>
    <w:p w14:paraId="222FA188">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二、项目内容</w:t>
      </w:r>
    </w:p>
    <w:p w14:paraId="05AFF0E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第一包：</w:t>
      </w:r>
      <w:r>
        <w:rPr>
          <w:rFonts w:hint="eastAsia"/>
          <w:color w:val="000000" w:themeColor="text1"/>
          <w:sz w:val="24"/>
          <w:szCs w:val="24"/>
          <w:highlight w:val="none"/>
          <w14:textFill>
            <w14:solidFill>
              <w14:schemeClr w14:val="tx1"/>
            </w14:solidFill>
          </w14:textFill>
        </w:rPr>
        <w:t>服务器14台、终端安全管理软件1套、便携式计算机4台、备份一体机1台、UPS配电系统2套、机柜2台、</w:t>
      </w:r>
      <w:r>
        <w:rPr>
          <w:rFonts w:hint="eastAsia"/>
          <w:color w:val="000000" w:themeColor="text1"/>
          <w:sz w:val="24"/>
          <w:szCs w:val="24"/>
          <w:highlight w:val="none"/>
          <w:lang w:val="en-US" w:eastAsia="zh-CN"/>
          <w14:textFill>
            <w14:solidFill>
              <w14:schemeClr w14:val="tx1"/>
            </w14:solidFill>
          </w14:textFill>
        </w:rPr>
        <w:t>电视</w:t>
      </w:r>
      <w:r>
        <w:rPr>
          <w:rFonts w:hint="eastAsia"/>
          <w:color w:val="000000" w:themeColor="text1"/>
          <w:sz w:val="24"/>
          <w:szCs w:val="24"/>
          <w:highlight w:val="none"/>
          <w14:textFill>
            <w14:solidFill>
              <w14:schemeClr w14:val="tx1"/>
            </w14:solidFill>
          </w14:textFill>
        </w:rPr>
        <w:t>1台</w:t>
      </w:r>
      <w:r>
        <w:rPr>
          <w:rFonts w:hint="eastAsia"/>
          <w:color w:val="000000" w:themeColor="text1"/>
          <w:sz w:val="24"/>
          <w:szCs w:val="24"/>
          <w:highlight w:val="none"/>
          <w14:textFill>
            <w14:solidFill>
              <w14:schemeClr w14:val="tx1"/>
            </w14:solidFill>
          </w14:textFill>
        </w:rPr>
        <w:t>，合同履行期限：签订合同之日起30日</w:t>
      </w:r>
      <w:r>
        <w:rPr>
          <w:rFonts w:hint="eastAsia"/>
          <w:color w:val="000000" w:themeColor="text1"/>
          <w:sz w:val="24"/>
          <w:highlight w:val="none"/>
          <w14:textFill>
            <w14:solidFill>
              <w14:schemeClr w14:val="tx1"/>
            </w14:solidFill>
          </w14:textFill>
        </w:rPr>
        <w:t>内到货，货到之日起5日内安装完成。</w:t>
      </w:r>
    </w:p>
    <w:p w14:paraId="27331B7B">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lang w:val="zh-CN"/>
          <w14:textFill>
            <w14:solidFill>
              <w14:schemeClr w14:val="tx1"/>
            </w14:solidFill>
          </w14:textFill>
        </w:rPr>
        <w:t>本项目不接受进口产品投标。</w:t>
      </w:r>
    </w:p>
    <w:p w14:paraId="1C5E5FB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7B9A422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第一包：</w:t>
      </w:r>
      <w:r>
        <w:rPr>
          <w:rFonts w:ascii="Times New Roman" w:hAnsi="Times New Roman" w:eastAsia="宋体" w:cs="Times New Roman"/>
          <w:color w:val="000000" w:themeColor="text1"/>
          <w:highlight w:val="none"/>
          <w14:textFill>
            <w14:solidFill>
              <w14:schemeClr w14:val="tx1"/>
            </w14:solidFill>
          </w14:textFill>
        </w:rPr>
        <w:t>1596500</w:t>
      </w:r>
      <w:r>
        <w:rPr>
          <w:rFonts w:hint="eastAsia" w:ascii="Times New Roman" w:hAnsi="Times New Roman" w:eastAsia="宋体" w:cs="Times New Roman"/>
          <w:color w:val="000000" w:themeColor="text1"/>
          <w:highlight w:val="none"/>
          <w14:textFill>
            <w14:solidFill>
              <w14:schemeClr w14:val="tx1"/>
            </w14:solidFill>
          </w14:textFill>
        </w:rPr>
        <w:t>元。</w:t>
      </w:r>
    </w:p>
    <w:p w14:paraId="04AF028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059AFC5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4"/>
      <w:bookmarkStart w:id="4" w:name="OLE_LINK3"/>
      <w:bookmarkStart w:id="5" w:name="OLE_LINK2"/>
      <w:bookmarkStart w:id="6" w:name="OLE_LINK1"/>
      <w:r>
        <w:rPr>
          <w:rFonts w:hint="eastAsia" w:ascii="Times New Roman" w:hAnsi="Times New Roman" w:eastAsia="宋体" w:cs="Times New Roman"/>
          <w:color w:val="000000" w:themeColor="text1"/>
          <w:highlight w:val="none"/>
          <w14:textFill>
            <w14:solidFill>
              <w14:schemeClr w14:val="tx1"/>
            </w14:solidFill>
          </w14:textFill>
        </w:rPr>
        <w:t>（一）供应商须具备《中华人民共和国政府采购法》第二十二条第一款规定的条件，提供以下材料：</w:t>
      </w:r>
    </w:p>
    <w:p w14:paraId="069DC51C">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4421F60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3532588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74053E0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0255833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03D0C3BB">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60A95B9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提交响应文件截止日前</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年在经营活动中没有重大违法记录的书面声明（截至提交响应文件截止日成立不足</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年的供应商可提供自成立以来无重大违法记录的书面声明）。</w:t>
      </w:r>
    </w:p>
    <w:p w14:paraId="593FE6F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557F8A0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（二）本项目不接受联合体参与。</w:t>
      </w:r>
    </w:p>
    <w:p w14:paraId="6A65187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4DEDA13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全部货物均由</w:t>
      </w:r>
      <w:r>
        <w:rPr>
          <w:rFonts w:hint="eastAsia" w:ascii="Times New Roman" w:hAnsi="Times New Roman" w:eastAsia="宋体" w:cs="Times New Roman"/>
          <w:color w:val="000000" w:themeColor="text1"/>
          <w:highlight w:val="none"/>
          <w14:textFill>
            <w14:solidFill>
              <w14:schemeClr w14:val="tx1"/>
            </w14:solidFill>
          </w14:textFill>
        </w:rPr>
        <w:t>小微</w:t>
      </w:r>
      <w:r>
        <w:rPr>
          <w:rFonts w:ascii="Times New Roman" w:hAnsi="Times New Roman" w:eastAsia="宋体" w:cs="Times New Roman"/>
          <w:color w:val="000000" w:themeColor="text1"/>
          <w:highlight w:val="none"/>
          <w14:textFill>
            <w14:solidFill>
              <w14:schemeClr w14:val="tx1"/>
            </w14:solidFill>
          </w14:textFill>
        </w:rPr>
        <w:t>企业制造的，对</w:t>
      </w:r>
      <w:r>
        <w:rPr>
          <w:rFonts w:hint="eastAsia" w:ascii="Times New Roman" w:hAnsi="Times New Roman" w:eastAsia="宋体" w:cs="Times New Roman"/>
          <w:color w:val="000000" w:themeColor="text1"/>
          <w:highlight w:val="none"/>
          <w14:textFill>
            <w14:solidFill>
              <w14:schemeClr w14:val="tx1"/>
            </w14:solidFill>
          </w14:textFill>
        </w:rPr>
        <w:t>符合规定的</w:t>
      </w:r>
      <w:r>
        <w:rPr>
          <w:rFonts w:ascii="Times New Roman" w:hAnsi="Times New Roman" w:eastAsia="宋体" w:cs="Times New Roman"/>
          <w:color w:val="000000" w:themeColor="text1"/>
          <w:highlight w:val="none"/>
          <w14:textFill>
            <w14:solidFill>
              <w14:schemeClr w14:val="tx1"/>
            </w14:solidFill>
          </w14:textFill>
        </w:rPr>
        <w:t>小微企业制造的产品报价</w:t>
      </w:r>
      <w:r>
        <w:rPr>
          <w:rFonts w:ascii="Times New Roman" w:hAnsi="Times New Roman" w:eastAsia="宋体" w:cs="Times New Roman"/>
          <w:color w:val="000000" w:themeColor="text1"/>
          <w:highlight w:val="none"/>
          <w14:textFill>
            <w14:solidFill>
              <w14:schemeClr w14:val="tx1"/>
            </w14:solidFill>
          </w14:textFill>
        </w:rPr>
        <w:t>给予</w:t>
      </w:r>
      <w:r>
        <w:rPr>
          <w:rFonts w:hint="eastAsia" w:ascii="Times New Roman" w:hAnsi="Times New Roman" w:eastAsia="宋体" w:cs="Times New Roman"/>
          <w:color w:val="000000" w:themeColor="text1"/>
          <w:highlight w:val="none"/>
          <w14:textFill>
            <w14:solidFill>
              <w14:schemeClr w14:val="tx1"/>
            </w14:solidFill>
          </w14:textFill>
        </w:rPr>
        <w:t>20</w:t>
      </w:r>
      <w:r>
        <w:rPr>
          <w:rFonts w:ascii="Times New Roman" w:hAnsi="Times New Roman" w:eastAsia="宋体" w:cs="Times New Roman"/>
          <w:color w:val="000000" w:themeColor="text1"/>
          <w:highlight w:val="none"/>
          <w14:textFill>
            <w14:solidFill>
              <w14:schemeClr w14:val="tx1"/>
            </w14:solidFill>
          </w14:textFill>
        </w:rPr>
        <w:t>%的扣除。货物既有</w:t>
      </w:r>
      <w:r>
        <w:rPr>
          <w:rFonts w:hint="eastAsia" w:ascii="Times New Roman" w:hAnsi="Times New Roman" w:eastAsia="宋体" w:cs="Times New Roman"/>
          <w:color w:val="000000" w:themeColor="text1"/>
          <w:highlight w:val="none"/>
          <w14:textFill>
            <w14:solidFill>
              <w14:schemeClr w14:val="tx1"/>
            </w14:solidFill>
          </w14:textFill>
        </w:rPr>
        <w:t>小微</w:t>
      </w:r>
      <w:r>
        <w:rPr>
          <w:rFonts w:ascii="Times New Roman" w:hAnsi="Times New Roman" w:eastAsia="宋体" w:cs="Times New Roman"/>
          <w:color w:val="000000" w:themeColor="text1"/>
          <w:highlight w:val="none"/>
          <w14:textFill>
            <w14:solidFill>
              <w14:schemeClr w14:val="tx1"/>
            </w14:solidFill>
          </w14:textFill>
        </w:rPr>
        <w:t>企业制造的货物，也有大中企业制造的货物，不享受此扶持政策。</w:t>
      </w:r>
    </w:p>
    <w:p w14:paraId="77C421F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54E7AAC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14:paraId="1360B05C">
      <w:pPr>
        <w:pStyle w:val="29"/>
        <w:spacing w:line="360" w:lineRule="auto"/>
        <w:ind w:firstLine="480"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3D34101C">
      <w:pPr>
        <w:pStyle w:val="29"/>
        <w:spacing w:line="360" w:lineRule="auto"/>
        <w:ind w:firstLine="480"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5E8480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2DFF29A8">
      <w:pPr>
        <w:pStyle w:val="29"/>
        <w:spacing w:line="360" w:lineRule="auto"/>
        <w:ind w:firstLine="480" w:firstLineChars="200"/>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六）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w:t>
      </w:r>
      <w:r>
        <w:rPr>
          <w:rFonts w:hint="eastAsia" w:ascii="Times New Roman" w:hAnsi="Times New Roman" w:eastAsia="宋体" w:cs="Times New Roman"/>
          <w:color w:val="000000" w:themeColor="text1"/>
          <w:highlight w:val="none"/>
          <w14:textFill>
            <w14:solidFill>
              <w14:schemeClr w14:val="tx1"/>
            </w14:solidFill>
          </w14:textFill>
        </w:rPr>
        <w:t>求，对</w:t>
      </w:r>
      <w:r>
        <w:rPr>
          <w:rFonts w:ascii="Times New Roman" w:hAnsi="Times New Roman" w:eastAsia="宋体" w:cs="Times New Roman"/>
          <w:color w:val="000000" w:themeColor="text1"/>
          <w:highlight w:val="none"/>
          <w14:textFill>
            <w14:solidFill>
              <w14:schemeClr w14:val="tx1"/>
            </w14:solidFill>
          </w14:textFill>
        </w:rPr>
        <w:t>政府采购节能、环境标志品目清单</w:t>
      </w:r>
      <w:r>
        <w:rPr>
          <w:rFonts w:hint="eastAsia" w:ascii="Times New Roman" w:hAnsi="Times New Roman" w:eastAsia="宋体" w:cs="Times New Roman"/>
          <w:color w:val="000000" w:themeColor="text1"/>
          <w:highlight w:val="none"/>
          <w14:textFill>
            <w14:solidFill>
              <w14:schemeClr w14:val="tx1"/>
            </w14:solidFill>
          </w14:textFill>
        </w:rPr>
        <w:t>内的产品实施优先采购和强制采购的评标方法。</w:t>
      </w:r>
    </w:p>
    <w:bookmarkEnd w:id="3"/>
    <w:bookmarkEnd w:id="4"/>
    <w:bookmarkEnd w:id="5"/>
    <w:bookmarkEnd w:id="6"/>
    <w:p w14:paraId="2978D43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w:t>
      </w:r>
      <w:r>
        <w:rPr>
          <w:rFonts w:ascii="Times New Roman" w:hAnsi="Times New Roman" w:eastAsia="宋体" w:cs="Times New Roman"/>
          <w:color w:val="000000" w:themeColor="text1"/>
          <w:highlight w:val="none"/>
          <w14:textFill>
            <w14:solidFill>
              <w14:schemeClr w14:val="tx1"/>
            </w14:solidFill>
          </w14:textFill>
        </w:rPr>
        <w:t>、获取竞争性磋商文件时间、方式</w:t>
      </w:r>
    </w:p>
    <w:p w14:paraId="4791109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（一）获取竞争性磋商文件的时间：</w:t>
      </w:r>
      <w:r>
        <w:rPr>
          <w:rFonts w:ascii="Times New Roman" w:hAnsi="Times New Roman" w:eastAsia="宋体"/>
          <w:color w:val="000000" w:themeColor="text1"/>
          <w:highlight w:val="none"/>
          <w14:textFill>
            <w14:solidFill>
              <w14:schemeClr w14:val="tx1"/>
            </w14:solidFill>
          </w14:textFill>
        </w:rPr>
        <w:t>2024年</w:t>
      </w:r>
      <w:r>
        <w:rPr>
          <w:rFonts w:hint="eastAsia" w:ascii="宋体" w:hAnsi="宋体" w:eastAsia="宋体" w:cs="宋体"/>
          <w:color w:val="000000" w:themeColor="text1"/>
          <w:highlight w:val="none"/>
          <w:lang w:val="en-US" w:eastAsia="zh-CN"/>
          <w14:textFill>
            <w14:solidFill>
              <w14:schemeClr w14:val="tx1"/>
            </w14:solidFill>
          </w14:textFill>
        </w:rPr>
        <w:t>9</w:t>
      </w:r>
      <w:r>
        <w:rPr>
          <w:rFonts w:ascii="Times New Roman" w:hAnsi="Times New Roman" w:eastAsia="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2</w:t>
      </w:r>
      <w:r>
        <w:rPr>
          <w:rFonts w:ascii="Times New Roman" w:hAnsi="Times New Roman" w:eastAsia="宋体"/>
          <w:color w:val="000000" w:themeColor="text1"/>
          <w:highlight w:val="none"/>
          <w14:textFill>
            <w14:solidFill>
              <w14:schemeClr w14:val="tx1"/>
            </w14:solidFill>
          </w14:textFill>
        </w:rPr>
        <w:t>日至2024年</w:t>
      </w:r>
      <w:r>
        <w:rPr>
          <w:rFonts w:hint="eastAsia" w:ascii="宋体" w:hAnsi="宋体" w:eastAsia="宋体" w:cs="宋体"/>
          <w:color w:val="000000" w:themeColor="text1"/>
          <w:highlight w:val="none"/>
          <w:lang w:val="en-US" w:eastAsia="zh-CN"/>
          <w14:textFill>
            <w14:solidFill>
              <w14:schemeClr w14:val="tx1"/>
            </w14:solidFill>
          </w14:textFill>
        </w:rPr>
        <w:t>9</w:t>
      </w:r>
      <w:r>
        <w:rPr>
          <w:rFonts w:ascii="Times New Roman" w:hAnsi="Times New Roman" w:eastAsia="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lang w:val="en-US" w:eastAsia="zh-CN"/>
          <w14:textFill>
            <w14:solidFill>
              <w14:schemeClr w14:val="tx1"/>
            </w14:solidFill>
          </w14:textFill>
        </w:rPr>
        <w:t>9</w:t>
      </w:r>
      <w:r>
        <w:rPr>
          <w:rFonts w:ascii="Times New Roman" w:hAnsi="Times New Roman" w:eastAsia="宋体"/>
          <w:color w:val="000000" w:themeColor="text1"/>
          <w:highlight w:val="none"/>
          <w14:textFill>
            <w14:solidFill>
              <w14:schemeClr w14:val="tx1"/>
            </w14:solidFill>
          </w14:textFill>
        </w:rPr>
        <w:t>日，</w:t>
      </w:r>
      <w:r>
        <w:rPr>
          <w:rFonts w:ascii="Times New Roman" w:hAnsi="Times New Roman" w:eastAsia="宋体"/>
          <w:color w:val="000000" w:themeColor="text1"/>
          <w:highlight w:val="none"/>
          <w14:textFill>
            <w14:solidFill>
              <w14:schemeClr w14:val="tx1"/>
            </w14:solidFill>
          </w14:textFill>
        </w:rPr>
        <w:t>每</w:t>
      </w:r>
      <w:r>
        <w:rPr>
          <w:rFonts w:ascii="Times New Roman" w:hAnsi="Times New Roman" w:eastAsia="宋体" w:cs="Times New Roman"/>
          <w:color w:val="000000" w:themeColor="text1"/>
          <w:highlight w:val="none"/>
          <w14:textFill>
            <w14:solidFill>
              <w14:schemeClr w14:val="tx1"/>
            </w14:solidFill>
          </w14:textFill>
        </w:rPr>
        <w:t>日9:00至17:00（北京时间，法定节假日除外）。</w:t>
      </w:r>
    </w:p>
    <w:p w14:paraId="29A78CA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（二）获取竞争性磋商文件的方式：</w:t>
      </w:r>
    </w:p>
    <w:p w14:paraId="0FE86B8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下载竞争性磋商文件。</w:t>
      </w:r>
    </w:p>
    <w:p w14:paraId="71D6362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6442E3F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24538316</w:t>
      </w:r>
      <w:r>
        <w:rPr>
          <w:rFonts w:hint="eastAsia" w:ascii="Times New Roman" w:hAnsi="Times New Roman" w:eastAsia="宋体"/>
          <w:color w:val="000000" w:themeColor="text1"/>
          <w:highlight w:val="none"/>
          <w14:textFill>
            <w14:solidFill>
              <w14:schemeClr w14:val="tx1"/>
            </w14:solidFill>
          </w14:textFill>
        </w:rPr>
        <w:t>。</w:t>
      </w:r>
    </w:p>
    <w:p w14:paraId="428CFCE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（2）CA数字证书（USBKey）领取及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：参见天津市政府采购中心网（http://tjgpc.zwfwb.tj.gov.cn）--服务指南--供应商注册、领取CA数字证书（USBKey）及电子签章制章的流程。</w:t>
      </w:r>
    </w:p>
    <w:p w14:paraId="256CD17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28AAA06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电子签章办理联系电话：022-24538059。</w:t>
      </w:r>
    </w:p>
    <w:p w14:paraId="57CE9E1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14:textFill>
            <w14:solidFill>
              <w14:schemeClr w14:val="tx1"/>
            </w14:solidFill>
          </w14:textFill>
        </w:rPr>
        <w:t>和标前答疑会。</w:t>
      </w:r>
    </w:p>
    <w:p w14:paraId="11ED44A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七</w:t>
      </w:r>
      <w:r>
        <w:rPr>
          <w:rFonts w:ascii="Times New Roman" w:hAnsi="Times New Roman" w:eastAsia="宋体" w:cs="Times New Roman"/>
          <w:color w:val="000000" w:themeColor="text1"/>
          <w:highlight w:val="none"/>
          <w14:textFill>
            <w14:solidFill>
              <w14:schemeClr w14:val="tx1"/>
            </w14:solidFill>
          </w14:textFill>
        </w:rPr>
        <w:t>、网上应答时间</w:t>
      </w:r>
    </w:p>
    <w:p w14:paraId="75550DA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日8:30，使用天津数字认证有限公司发出的CA数字证书（原天津市电子认证中心发出尚在有效期内的CA数字证书仍可使用）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3A19CB2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7D6D448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八、提交电子响应文件截止时间及方式</w:t>
      </w:r>
    </w:p>
    <w:p w14:paraId="3705CFE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（一）提交电子响应文件截止时间：2024年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日8:30。提交电子响应文件截止时间前提交网上应答并分别上传加盖电子签章的第一、第二阶段电子响应文件（以通过天津公共资源电子签章客户端正确读取签章信息为准）方为有效响应。</w:t>
      </w:r>
    </w:p>
    <w:p w14:paraId="55ABEA9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000000" w:themeColor="text1"/>
          <w:highlight w:val="none"/>
          <w14:textFill>
            <w14:solidFill>
              <w14:schemeClr w14:val="tx1"/>
            </w14:solidFill>
          </w14:textFill>
        </w:rPr>
        <w:t>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6C4F0D8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九、解密时间、方式及磋商地点</w:t>
      </w:r>
    </w:p>
    <w:p w14:paraId="29E1148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（一）第一阶段解密时间：2024年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hint="eastAsia" w:ascii="Times New Roman" w:hAnsi="Times New Roman" w:eastAsia="宋体" w:cs="Times New Roman"/>
          <w:color w:val="000000" w:themeColor="text1"/>
          <w:highlight w:val="none"/>
          <w14:textFill>
            <w14:solidFill>
              <w14:schemeClr w14:val="tx1"/>
            </w14:solidFill>
          </w14:textFill>
        </w:rPr>
        <w:t>日8:30至9:30完成第一阶段解密的方为有效响应。</w:t>
      </w:r>
    </w:p>
    <w:p w14:paraId="42CAFFF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（二）第二阶段解密时间：通过第一阶段磋商的供应商在磋商小组要求的时间内（一般是磋商当日）完成第二阶段解密，否则视为放弃磋商。</w:t>
      </w:r>
    </w:p>
    <w:p w14:paraId="4677172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（三）解密方式：供应商</w:t>
      </w:r>
      <w:r>
        <w:rPr>
          <w:rFonts w:ascii="Times New Roman" w:hAnsi="Times New Roman" w:eastAsia="宋体" w:cs="Times New Roman"/>
          <w:color w:val="000000" w:themeColor="text1"/>
          <w:highlight w:val="none"/>
          <w14:textFill>
            <w14:solidFill>
              <w14:schemeClr w14:val="tx1"/>
            </w14:solidFill>
          </w14:textFill>
        </w:rPr>
        <w:t>须于</w:t>
      </w:r>
      <w:r>
        <w:rPr>
          <w:rFonts w:hint="eastAsia" w:ascii="Times New Roman" w:hAnsi="Times New Roman" w:eastAsia="宋体" w:cs="Times New Roman"/>
          <w:color w:val="000000" w:themeColor="text1"/>
          <w:highlight w:val="none"/>
          <w14:textFill>
            <w14:solidFill>
              <w14:schemeClr w14:val="tx1"/>
            </w14:solidFill>
          </w14:textFill>
        </w:rPr>
        <w:t>上述规定时间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完成解密。</w:t>
      </w:r>
    </w:p>
    <w:p w14:paraId="2E25E77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（四）磋商地点：第一阶段解密后，磋商代表人须于天津市河东区红星路79号二楼天津市政府采购中心评审现场等候磋商。</w:t>
      </w:r>
    </w:p>
    <w:p w14:paraId="6CE08E3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5100387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1934854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3927229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14:textFill>
            <w14:solidFill>
              <w14:schemeClr w14:val="tx1"/>
            </w14:solidFill>
          </w14:textFill>
        </w:rPr>
        <w:t>张艳、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w:t>
      </w:r>
      <w:r>
        <w:rPr>
          <w:rFonts w:hint="eastAsia" w:ascii="Times New Roman" w:hAnsi="Times New Roman" w:eastAsia="宋体" w:cs="Times New Roman"/>
          <w:color w:val="000000" w:themeColor="text1"/>
          <w:highlight w:val="none"/>
          <w14:textFill>
            <w14:solidFill>
              <w14:schemeClr w14:val="tx1"/>
            </w14:solidFill>
          </w14:textFill>
        </w:rPr>
        <w:t>丁亚天</w:t>
      </w:r>
    </w:p>
    <w:p w14:paraId="1C5B5A6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1AD9849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09FD46D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03BBE2C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022-24538316</w:t>
      </w:r>
    </w:p>
    <w:p w14:paraId="6501BF1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534E610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14:textFill>
            <w14:solidFill>
              <w14:schemeClr w14:val="tx1"/>
            </w14:solidFill>
          </w14:textFill>
        </w:rPr>
        <w:t>8176</w:t>
      </w:r>
    </w:p>
    <w:p w14:paraId="0CA3FF0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6E428E7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307D105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天津市规划和自然资源局（天津市海洋局）</w:t>
      </w:r>
    </w:p>
    <w:p w14:paraId="258F41F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天津市和平区曲阜道84号</w:t>
      </w:r>
    </w:p>
    <w:p w14:paraId="0FAEB098">
      <w:pPr>
        <w:pStyle w:val="29"/>
        <w:spacing w:line="360" w:lineRule="auto"/>
        <w:ind w:firstLine="480"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郭古洋</w:t>
      </w:r>
    </w:p>
    <w:p w14:paraId="02DE974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022-</w:t>
      </w:r>
      <w:r>
        <w:rPr>
          <w:rFonts w:ascii="Times New Roman" w:hAnsi="Times New Roman" w:eastAsia="宋体" w:cs="Times New Roman"/>
          <w:color w:val="000000" w:themeColor="text1"/>
          <w:highlight w:val="none"/>
          <w14:textFill>
            <w14:solidFill>
              <w14:schemeClr w14:val="tx1"/>
            </w14:solidFill>
          </w14:textFill>
        </w:rPr>
        <w:t>63083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536</w:t>
      </w:r>
      <w:r>
        <w:rPr>
          <w:rFonts w:ascii="Times New Roman" w:hAnsi="Times New Roman" w:eastAsia="宋体" w:cs="Times New Roman"/>
          <w:color w:val="000000" w:themeColor="text1"/>
          <w:highlight w:val="none"/>
          <w14:textFill>
            <w14:solidFill>
              <w14:schemeClr w14:val="tx1"/>
            </w14:solidFill>
          </w14:textFill>
        </w:rPr>
        <w:t xml:space="preserve"> </w:t>
      </w:r>
    </w:p>
    <w:p w14:paraId="545B161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40D2BDD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951F567">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3EBA4913">
      <w:pPr>
        <w:pStyle w:val="29"/>
        <w:spacing w:line="360" w:lineRule="auto"/>
        <w:ind w:firstLine="480"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综合服务中心</w:t>
      </w:r>
    </w:p>
    <w:p w14:paraId="3FDFE86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联系地址：天津市和平区曲阜道84号</w:t>
      </w:r>
    </w:p>
    <w:p w14:paraId="0D1F8CA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联 系 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郭古洋</w:t>
      </w:r>
    </w:p>
    <w:p w14:paraId="0F3DD70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联系方式：022-</w:t>
      </w:r>
      <w:r>
        <w:rPr>
          <w:rFonts w:ascii="Times New Roman" w:hAnsi="Times New Roman" w:eastAsia="宋体" w:cs="Times New Roman"/>
          <w:color w:val="000000" w:themeColor="text1"/>
          <w:highlight w:val="none"/>
          <w14:textFill>
            <w14:solidFill>
              <w14:schemeClr w14:val="tx1"/>
            </w14:solidFill>
          </w14:textFill>
        </w:rPr>
        <w:t>63083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536</w:t>
      </w:r>
    </w:p>
    <w:p w14:paraId="55A8BFD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7834816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111F4DC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磋商</w:t>
      </w:r>
      <w:r>
        <w:rPr>
          <w:rFonts w:ascii="Times New Roman" w:hAnsi="Times New Roman" w:eastAsia="宋体" w:cs="Times New Roman"/>
          <w:color w:val="000000" w:themeColor="text1"/>
          <w:highlight w:val="none"/>
          <w14:textFill>
            <w14:solidFill>
              <w14:schemeClr w14:val="tx1"/>
            </w14:solidFill>
          </w14:textFill>
        </w:rPr>
        <w:t>公告的公告期限为</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个工作日。</w:t>
      </w:r>
    </w:p>
    <w:p w14:paraId="1C2976A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2585E52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本项目针对集中采购目录外产品按以下比例向</w:t>
      </w:r>
      <w:r>
        <w:rPr>
          <w:rFonts w:hint="eastAsia" w:ascii="Times New Roman" w:hAnsi="Times New Roman" w:eastAsia="宋体" w:cs="Times New Roman"/>
          <w:color w:val="000000" w:themeColor="text1"/>
          <w:highlight w:val="none"/>
          <w14:textFill>
            <w14:solidFill>
              <w14:schemeClr w14:val="tx1"/>
            </w14:solidFill>
          </w14:textFill>
        </w:rPr>
        <w:t>成交</w:t>
      </w:r>
      <w:r>
        <w:rPr>
          <w:rFonts w:ascii="Times New Roman" w:hAnsi="Times New Roman" w:eastAsia="宋体" w:cs="Times New Roman"/>
          <w:color w:val="000000" w:themeColor="text1"/>
          <w:highlight w:val="none"/>
          <w14:textFill>
            <w14:solidFill>
              <w14:schemeClr w14:val="tx1"/>
            </w14:solidFill>
          </w14:textFill>
        </w:rPr>
        <w:t>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3657"/>
      </w:tblGrid>
      <w:tr w14:paraId="7EC3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4190" w:type="dxa"/>
            <w:vAlign w:val="center"/>
          </w:tcPr>
          <w:p w14:paraId="3E51585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集中采购目录外产品报价合计（万元）</w:t>
            </w:r>
          </w:p>
        </w:tc>
        <w:tc>
          <w:tcPr>
            <w:tcW w:w="3657" w:type="dxa"/>
            <w:vAlign w:val="center"/>
          </w:tcPr>
          <w:p w14:paraId="6C8788A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5E23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083E9C0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3B1407B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p>
        </w:tc>
      </w:tr>
      <w:tr w14:paraId="078E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262F5FF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4536AD0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w:t>
            </w:r>
          </w:p>
        </w:tc>
      </w:tr>
      <w:tr w14:paraId="3576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3A7FF96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4325D211">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65</w:t>
            </w:r>
            <w:r>
              <w:rPr>
                <w:color w:val="000000" w:themeColor="text1"/>
                <w:sz w:val="24"/>
                <w:highlight w:val="none"/>
                <w14:textFill>
                  <w14:solidFill>
                    <w14:schemeClr w14:val="tx1"/>
                  </w14:solidFill>
                </w14:textFill>
              </w:rPr>
              <w:t>%</w:t>
            </w:r>
          </w:p>
        </w:tc>
      </w:tr>
      <w:tr w14:paraId="6C95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1A7C9C5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540B524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w:t>
            </w:r>
          </w:p>
        </w:tc>
      </w:tr>
      <w:tr w14:paraId="5C84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0CEC61E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7CA23BA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0.25%</w:t>
            </w:r>
          </w:p>
        </w:tc>
      </w:tr>
      <w:tr w14:paraId="262A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39136EB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7030A54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14:paraId="08E4B5A6">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rFonts w:hint="eastAsia"/>
          <w:color w:val="000000" w:themeColor="text1"/>
          <w:sz w:val="24"/>
          <w:highlight w:val="none"/>
          <w14:textFill>
            <w14:solidFill>
              <w14:schemeClr w14:val="tx1"/>
            </w14:solidFill>
          </w14:textFill>
        </w:rPr>
        <w:t>集中采购目录外产品报价合计</w:t>
      </w:r>
      <w:r>
        <w:rPr>
          <w:color w:val="000000" w:themeColor="text1"/>
          <w:sz w:val="24"/>
          <w:highlight w:val="none"/>
          <w:lang w:val="zh-CN"/>
          <w14:textFill>
            <w14:solidFill>
              <w14:schemeClr w14:val="tx1"/>
            </w14:solidFill>
          </w14:textFill>
        </w:rPr>
        <w:t>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65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53732.5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缴纳53732元。</w:t>
      </w:r>
    </w:p>
    <w:p w14:paraId="30A888D2">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成交供应商应于成交公告发布之日起5个工作日内缴纳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w:t>
      </w:r>
      <w:r>
        <w:rPr>
          <w:rFonts w:hint="eastAsia"/>
          <w:color w:val="000000" w:themeColor="text1"/>
          <w:sz w:val="24"/>
          <w:szCs w:val="24"/>
          <w:highlight w:val="none"/>
          <w14:textFill>
            <w14:solidFill>
              <w14:schemeClr w14:val="tx1"/>
            </w14:solidFill>
          </w14:textFill>
        </w:rPr>
        <w:t>成交</w:t>
      </w:r>
      <w:r>
        <w:rPr>
          <w:rFonts w:hint="eastAsia"/>
          <w:color w:val="000000" w:themeColor="text1"/>
          <w:sz w:val="24"/>
          <w:szCs w:val="24"/>
          <w:highlight w:val="none"/>
          <w:lang w:val="zh-CN"/>
          <w14:textFill>
            <w14:solidFill>
              <w14:schemeClr w14:val="tx1"/>
            </w14:solidFill>
          </w14:textFill>
        </w:rPr>
        <w:t>包号。</w:t>
      </w:r>
    </w:p>
    <w:p w14:paraId="07F77D4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42E0EFA8">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31923604">
      <w:pPr>
        <w:pStyle w:val="29"/>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7C8849A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398133A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66639ED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3E8CA02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4016387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lang w:val="zh-CN"/>
          <w14:textFill>
            <w14:solidFill>
              <w14:schemeClr w14:val="tx1"/>
            </w14:solidFill>
          </w14:textFill>
        </w:rPr>
        <w:t>缴费及开票咨询电话：022-24532012</w:t>
      </w:r>
    </w:p>
    <w:p w14:paraId="30D5A845">
      <w:pPr>
        <w:pStyle w:val="29"/>
        <w:spacing w:line="360" w:lineRule="auto"/>
        <w:ind w:firstLine="480" w:firstLineChars="2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十五、《</w:t>
      </w:r>
      <w:r>
        <w:rPr>
          <w:rFonts w:cs="Times New Roman" w:asciiTheme="minorEastAsia" w:hAnsiTheme="minorEastAsia" w:eastAsiaTheme="minorEastAsia"/>
          <w:bCs/>
          <w:color w:val="000000" w:themeColor="text1"/>
          <w:highlight w:val="none"/>
          <w14:textFill>
            <w14:solidFill>
              <w14:schemeClr w14:val="tx1"/>
            </w14:solidFill>
          </w14:textFill>
        </w:rPr>
        <w:t>“政采贷”业务提示函</w:t>
      </w:r>
      <w:r>
        <w:rPr>
          <w:rFonts w:hint="eastAsia"/>
          <w:color w:val="000000" w:themeColor="text1"/>
          <w:highlight w:val="none"/>
          <w:lang w:val="zh-CN"/>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cs="Times New Roman" w:asciiTheme="minorEastAsia" w:hAnsiTheme="minorEastAsia" w:eastAsiaTheme="minorEastAsia"/>
          <w:bCs/>
          <w:color w:val="000000" w:themeColor="text1"/>
          <w:highlight w:val="none"/>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highlight w:val="none"/>
          <w14:textFill>
            <w14:solidFill>
              <w14:schemeClr w14:val="tx1"/>
            </w14:solidFill>
          </w14:textFill>
        </w:rPr>
        <w:t>》和《诚信参与政府采购活动提示函》</w:t>
      </w:r>
    </w:p>
    <w:p w14:paraId="6C5BEF03">
      <w:pPr>
        <w:pStyle w:val="29"/>
        <w:spacing w:line="360" w:lineRule="auto"/>
        <w:ind w:firstLine="480" w:firstLineChars="200"/>
        <w:jc w:val="both"/>
        <w:rPr>
          <w:color w:val="000000" w:themeColor="text1"/>
          <w:highlight w:val="none"/>
          <w:lang w:val="zh-CN"/>
          <w14:textFill>
            <w14:solidFill>
              <w14:schemeClr w14:val="tx1"/>
            </w14:solidFill>
          </w14:textFill>
        </w:rPr>
      </w:pPr>
    </w:p>
    <w:p w14:paraId="56E3AD2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6BDD5A67">
      <w:pPr>
        <w:pStyle w:val="29"/>
        <w:spacing w:line="360" w:lineRule="auto"/>
        <w:ind w:firstLine="6480" w:firstLineChars="27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2024年</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9</w:t>
      </w:r>
      <w:r>
        <w:rPr>
          <w:rFonts w:ascii="Times New Roman" w:hAnsi="Times New Roman" w:eastAsia="宋体" w:cs="Times New Roman"/>
          <w:color w:val="000000" w:themeColor="text1"/>
          <w:kern w:val="2"/>
          <w:highlight w:val="none"/>
          <w14:textFill>
            <w14:solidFill>
              <w14:schemeClr w14:val="tx1"/>
            </w14:solidFill>
          </w14:textFill>
        </w:rPr>
        <w:t>月</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2</w:t>
      </w:r>
      <w:r>
        <w:rPr>
          <w:rFonts w:ascii="Times New Roman" w:hAnsi="Times New Roman" w:eastAsia="宋体" w:cs="Times New Roman"/>
          <w:color w:val="000000" w:themeColor="text1"/>
          <w:kern w:val="2"/>
          <w:highlight w:val="none"/>
          <w14:textFill>
            <w14:solidFill>
              <w14:schemeClr w14:val="tx1"/>
            </w14:solidFill>
          </w14:textFill>
        </w:rPr>
        <w:t>日</w:t>
      </w:r>
    </w:p>
    <w:p w14:paraId="13FD3E8D">
      <w:pPr>
        <w:widowControl/>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2A142615">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“政采贷”业务提示函</w:t>
      </w:r>
    </w:p>
    <w:p w14:paraId="286865F7">
      <w:pPr>
        <w:spacing w:line="360" w:lineRule="auto"/>
        <w:jc w:val="center"/>
        <w:rPr>
          <w:rFonts w:eastAsia="方正小标宋简体"/>
          <w:bCs/>
          <w:color w:val="000000" w:themeColor="text1"/>
          <w:kern w:val="0"/>
          <w:sz w:val="24"/>
          <w:szCs w:val="24"/>
          <w:highlight w:val="none"/>
          <w14:textFill>
            <w14:solidFill>
              <w14:schemeClr w14:val="tx1"/>
            </w14:solidFill>
          </w14:textFill>
        </w:rPr>
      </w:pPr>
    </w:p>
    <w:p w14:paraId="1A08A0A1">
      <w:pPr>
        <w:spacing w:line="360" w:lineRule="auto"/>
        <w:ind w:firstLine="480" w:firstLineChars="200"/>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color w:val="000000" w:themeColor="text1"/>
          <w:sz w:val="24"/>
          <w:szCs w:val="24"/>
          <w:highlight w:val="none"/>
          <w14:textFill>
            <w14:solidFill>
              <w14:schemeClr w14:val="tx1"/>
            </w14:solidFill>
          </w14:textFill>
        </w:rPr>
        <w:t>并享受商业银行优惠利率以及人民银行支小再贷款政策等。</w:t>
      </w:r>
    </w:p>
    <w:p w14:paraId="56626E94">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A1FF402">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特别提示</w:t>
      </w:r>
      <w:r>
        <w:rPr>
          <w:bCs/>
          <w:color w:val="000000" w:themeColor="text1"/>
          <w:kern w:val="0"/>
          <w:sz w:val="24"/>
          <w:szCs w:val="24"/>
          <w:highlight w:val="none"/>
          <w14:textFill>
            <w14:solidFill>
              <w14:schemeClr w14:val="tx1"/>
            </w14:solidFill>
          </w14:textFill>
        </w:rPr>
        <w:t>】“政采贷”业务坚持“政府引导、市场运作、企业自愿、风险自担”的原则，</w:t>
      </w:r>
      <w:r>
        <w:rPr>
          <w:color w:val="000000" w:themeColor="text1"/>
          <w:sz w:val="24"/>
          <w:szCs w:val="24"/>
          <w:highlight w:val="none"/>
          <w14:textFill>
            <w14:solidFill>
              <w14:schemeClr w14:val="tx1"/>
            </w14:solidFill>
          </w14:textFill>
        </w:rPr>
        <w:t>供应商自愿申请“政采贷”业务并自由选择商业银行，任何单位和个人不得干预或限制。</w:t>
      </w:r>
    </w:p>
    <w:p w14:paraId="14ADCAFD">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54528733">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748A7716">
      <w:pPr>
        <w:widowControl/>
        <w:jc w:val="left"/>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br w:type="page"/>
      </w:r>
    </w:p>
    <w:p w14:paraId="10676C88">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政府采购支持中小企业政策提示函</w:t>
      </w:r>
    </w:p>
    <w:p w14:paraId="2423CE50">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【政策概述】促进中小企业发展是政府采购法定的政策功能。在政府采购活动中，应当通过</w:t>
      </w:r>
      <w:r>
        <w:rPr>
          <w:rFonts w:hint="eastAsia" w:eastAsiaTheme="minorEastAsia"/>
          <w:snapToGrid w:val="0"/>
          <w:color w:val="000000" w:themeColor="text1"/>
          <w:sz w:val="24"/>
          <w:szCs w:val="24"/>
          <w:highlight w:val="none"/>
          <w14:textFill>
            <w14:solidFill>
              <w14:schemeClr w14:val="tx1"/>
            </w14:solidFill>
          </w14:textFill>
        </w:rPr>
        <w:t>加强采购需求管理，落实预留采购份额、价格评审优惠、优先采购等措施，提高中小企业在政府采购中的份额，支持中小企业发展。</w:t>
      </w:r>
    </w:p>
    <w:p w14:paraId="099005AF">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【支持对象】以下对象可享受支持政策：</w:t>
      </w: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在境内依法设立，依据国务院批准的中小企业划分标准确定的</w:t>
      </w:r>
      <w:r>
        <w:rPr>
          <w:rFonts w:hint="eastAsia" w:eastAsiaTheme="minorEastAsia"/>
          <w:b/>
          <w:color w:val="000000" w:themeColor="text1"/>
          <w:sz w:val="24"/>
          <w:szCs w:val="24"/>
          <w:highlight w:val="none"/>
          <w14:textFill>
            <w14:solidFill>
              <w14:schemeClr w14:val="tx1"/>
            </w14:solidFill>
          </w14:textFill>
        </w:rPr>
        <w:t>中型企业、小型企业和微型企业</w:t>
      </w:r>
      <w:r>
        <w:rPr>
          <w:rFonts w:hint="eastAsia" w:eastAsiaTheme="minorEastAsia"/>
          <w:color w:val="000000" w:themeColor="text1"/>
          <w:sz w:val="24"/>
          <w:szCs w:val="24"/>
          <w:highlight w:val="none"/>
          <w14:textFill>
            <w14:solidFill>
              <w14:schemeClr w14:val="tx1"/>
            </w14:solidFill>
          </w14:textFill>
        </w:rPr>
        <w:t>，但与大企业的负责人为同一人，或者与大企业存在直接控股、管理关系的除外；</w:t>
      </w: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符合中小企业划分标准的</w:t>
      </w:r>
      <w:r>
        <w:rPr>
          <w:rFonts w:hint="eastAsia" w:eastAsiaTheme="minorEastAsia"/>
          <w:b/>
          <w:color w:val="000000" w:themeColor="text1"/>
          <w:sz w:val="24"/>
          <w:szCs w:val="24"/>
          <w:highlight w:val="none"/>
          <w14:textFill>
            <w14:solidFill>
              <w14:schemeClr w14:val="tx1"/>
            </w14:solidFill>
          </w14:textFill>
        </w:rPr>
        <w:t>个体工商户</w:t>
      </w:r>
      <w:r>
        <w:rPr>
          <w:rFonts w:hint="eastAsia" w:eastAsiaTheme="minorEastAsia"/>
          <w:color w:val="000000" w:themeColor="text1"/>
          <w:sz w:val="24"/>
          <w:szCs w:val="24"/>
          <w:highlight w:val="none"/>
          <w14:textFill>
            <w14:solidFill>
              <w14:schemeClr w14:val="tx1"/>
            </w14:solidFill>
          </w14:textFill>
        </w:rPr>
        <w:t>。</w:t>
      </w:r>
    </w:p>
    <w:p w14:paraId="4EAAE426">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【支持情形】在政府采购活动中，供应商提供的货物、工程或者服务符合下列情形的，享受支持政策：</w:t>
      </w:r>
    </w:p>
    <w:p w14:paraId="061F79A4">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（一）在货物采购项目中，货物由中小企业制造，即货物由</w:t>
      </w:r>
      <w:r>
        <w:rPr>
          <w:rFonts w:hint="eastAsia" w:eastAsiaTheme="minorEastAsia"/>
          <w:b/>
          <w:snapToGrid w:val="0"/>
          <w:color w:val="000000" w:themeColor="text1"/>
          <w:sz w:val="24"/>
          <w:szCs w:val="24"/>
          <w:highlight w:val="none"/>
          <w14:textFill>
            <w14:solidFill>
              <w14:schemeClr w14:val="tx1"/>
            </w14:solidFill>
          </w14:textFill>
        </w:rPr>
        <w:t>中小企业生产且使用该中小企业商号或者注册商标</w:t>
      </w:r>
      <w:r>
        <w:rPr>
          <w:rFonts w:hint="eastAsia" w:eastAsiaTheme="minorEastAsia"/>
          <w:snapToGrid w:val="0"/>
          <w:color w:val="000000" w:themeColor="text1"/>
          <w:sz w:val="24"/>
          <w:szCs w:val="24"/>
          <w:highlight w:val="none"/>
          <w14:textFill>
            <w14:solidFill>
              <w14:schemeClr w14:val="tx1"/>
            </w14:solidFill>
          </w14:textFill>
        </w:rPr>
        <w:t>；</w:t>
      </w:r>
    </w:p>
    <w:p w14:paraId="6EA79AED">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（二）在工程采购项目中，工程由中小企业承建，即工程施工单位为中小企业；</w:t>
      </w:r>
    </w:p>
    <w:p w14:paraId="4F31B417">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w:t>
      </w:r>
      <w:r>
        <w:rPr>
          <w:rFonts w:hint="eastAsia" w:eastAsiaTheme="minorEastAsia"/>
          <w:b/>
          <w:snapToGrid w:val="0"/>
          <w:color w:val="000000" w:themeColor="text1"/>
          <w:sz w:val="24"/>
          <w:szCs w:val="24"/>
          <w:highlight w:val="none"/>
          <w14:textFill>
            <w14:solidFill>
              <w14:schemeClr w14:val="tx1"/>
            </w14:solidFill>
          </w14:textFill>
        </w:rPr>
        <w:t>订立劳动合同</w:t>
      </w:r>
      <w:r>
        <w:rPr>
          <w:rFonts w:hint="eastAsia" w:eastAsiaTheme="minorEastAsia"/>
          <w:snapToGrid w:val="0"/>
          <w:color w:val="000000" w:themeColor="text1"/>
          <w:sz w:val="24"/>
          <w:szCs w:val="24"/>
          <w:highlight w:val="none"/>
          <w14:textFill>
            <w14:solidFill>
              <w14:schemeClr w14:val="tx1"/>
            </w14:solidFill>
          </w14:textFill>
        </w:rPr>
        <w:t>的从业人员。</w:t>
      </w:r>
    </w:p>
    <w:p w14:paraId="518C0B46">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以联合体形式参加政府采购活动，联合体各方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中小企业的，联合体视同中小企业。其中，联合体各方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小微企业的，联合体视同小微企业。</w:t>
      </w:r>
    </w:p>
    <w:p w14:paraId="53377DE9">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【注意事项】</w:t>
      </w:r>
    </w:p>
    <w:p w14:paraId="403E19FF">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中小企业参加政府采购活动，应当出具规定的《中小企业声明函》，否则不得享受相关中小企业扶持政策。任何单位和个人不得要求供应商提供《中小企业声明函》之外的中小企业身份证明文件。</w:t>
      </w:r>
    </w:p>
    <w:p w14:paraId="6E16A4AB">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中小企业应当对声明函的内容的真实性负责。声明内容如有不实，则构成提供虚假材料谋取中标、成交的情形，需承担相应的法律责任。</w:t>
      </w:r>
    </w:p>
    <w:p w14:paraId="3D9284F2">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hint="eastAsia" w:eastAsiaTheme="minorEastAsia"/>
          <w:color w:val="000000" w:themeColor="text1"/>
          <w:sz w:val="24"/>
          <w:szCs w:val="24"/>
          <w:highlight w:val="none"/>
          <w14:textFill>
            <w14:solidFill>
              <w14:schemeClr w14:val="tx1"/>
            </w14:solidFill>
          </w14:textFill>
        </w:rPr>
        <w:t>政府采购项目的采购意向、采购公告和招标文件（谈判文件、磋商文件等）中，应当明确本项目执行支持中小企业的具体措施，如预留份额、评审优惠（应当明确具体优惠比例）或者优先采购等。</w:t>
      </w:r>
    </w:p>
    <w:p w14:paraId="4729C92E">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【政策目录】</w:t>
      </w:r>
    </w:p>
    <w:p w14:paraId="5535225D">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《中华人民共和国政府采购法》第九条</w:t>
      </w:r>
    </w:p>
    <w:p w14:paraId="20B4E87F">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《中华人民共和国政府采购法实施条例》第六条</w:t>
      </w:r>
    </w:p>
    <w:p w14:paraId="2D290885">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工业和信息化部关于印发《政府采购促进中小企业发展管理办法》的通知（财库〔</w:t>
      </w:r>
      <w:r>
        <w:rPr>
          <w:rFonts w:eastAsiaTheme="minorEastAsia"/>
          <w:color w:val="000000" w:themeColor="text1"/>
          <w:sz w:val="24"/>
          <w:szCs w:val="24"/>
          <w:highlight w:val="none"/>
          <w14:textFill>
            <w14:solidFill>
              <w14:schemeClr w14:val="tx1"/>
            </w14:solidFill>
          </w14:textFill>
        </w:rPr>
        <w:t>2020</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46</w:t>
      </w:r>
      <w:r>
        <w:rPr>
          <w:rFonts w:hint="eastAsia" w:eastAsiaTheme="minorEastAsia"/>
          <w:color w:val="000000" w:themeColor="text1"/>
          <w:sz w:val="24"/>
          <w:szCs w:val="24"/>
          <w:highlight w:val="none"/>
          <w14:textFill>
            <w14:solidFill>
              <w14:schemeClr w14:val="tx1"/>
            </w14:solidFill>
          </w14:textFill>
        </w:rPr>
        <w:t>号）</w:t>
      </w:r>
    </w:p>
    <w:p w14:paraId="6B709414">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财政部关于进一步加大政府采购支持中小企业力度的通知（财库〔</w:t>
      </w:r>
      <w:r>
        <w:rPr>
          <w:rFonts w:eastAsiaTheme="minorEastAsia"/>
          <w:color w:val="000000" w:themeColor="text1"/>
          <w:sz w:val="24"/>
          <w:szCs w:val="24"/>
          <w:highlight w:val="none"/>
          <w14:textFill>
            <w14:solidFill>
              <w14:schemeClr w14:val="tx1"/>
            </w14:solidFill>
          </w14:textFill>
        </w:rPr>
        <w:t>2022</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19</w:t>
      </w:r>
      <w:r>
        <w:rPr>
          <w:rFonts w:hint="eastAsia" w:eastAsiaTheme="minorEastAsia"/>
          <w:color w:val="000000" w:themeColor="text1"/>
          <w:sz w:val="24"/>
          <w:szCs w:val="24"/>
          <w:highlight w:val="none"/>
          <w14:textFill>
            <w14:solidFill>
              <w14:schemeClr w14:val="tx1"/>
            </w14:solidFill>
          </w14:textFill>
        </w:rPr>
        <w:t>号）</w:t>
      </w:r>
    </w:p>
    <w:p w14:paraId="4EDC3691">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w:t>
      </w:r>
      <w:r>
        <w:rPr>
          <w:rFonts w:hint="eastAsia" w:eastAsiaTheme="minorEastAsia"/>
          <w:color w:val="000000" w:themeColor="text1"/>
          <w:sz w:val="24"/>
          <w:szCs w:val="24"/>
          <w:highlight w:val="none"/>
          <w14:textFill>
            <w14:solidFill>
              <w14:schemeClr w14:val="tx1"/>
            </w14:solidFill>
          </w14:textFill>
        </w:rPr>
        <w:t>天津市财政局</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天津市工业和信息化局关于贯彻落实《政府采购促进中小企业发展管理办法》的通知（津财采〔</w:t>
      </w:r>
      <w:r>
        <w:rPr>
          <w:rFonts w:eastAsiaTheme="minorEastAsia"/>
          <w:color w:val="000000" w:themeColor="text1"/>
          <w:sz w:val="24"/>
          <w:szCs w:val="24"/>
          <w:highlight w:val="none"/>
          <w14:textFill>
            <w14:solidFill>
              <w14:schemeClr w14:val="tx1"/>
            </w14:solidFill>
          </w14:textFill>
        </w:rPr>
        <w:t>2021</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12</w:t>
      </w:r>
      <w:r>
        <w:rPr>
          <w:rFonts w:hint="eastAsia" w:eastAsiaTheme="minorEastAsia"/>
          <w:color w:val="000000" w:themeColor="text1"/>
          <w:sz w:val="24"/>
          <w:szCs w:val="24"/>
          <w:highlight w:val="none"/>
          <w14:textFill>
            <w14:solidFill>
              <w14:schemeClr w14:val="tx1"/>
            </w14:solidFill>
          </w14:textFill>
        </w:rPr>
        <w:t>号）</w:t>
      </w:r>
    </w:p>
    <w:p w14:paraId="2A98F77A">
      <w:pPr>
        <w:spacing w:line="360" w:lineRule="exact"/>
        <w:ind w:firstLine="448" w:firstLineChars="200"/>
        <w:rPr>
          <w:rFonts w:eastAsiaTheme="minorEastAsia"/>
          <w:color w:val="000000" w:themeColor="text1"/>
          <w:spacing w:val="-8"/>
          <w:sz w:val="24"/>
          <w:highlight w:val="none"/>
          <w14:textFill>
            <w14:solidFill>
              <w14:schemeClr w14:val="tx1"/>
            </w14:solidFill>
          </w14:textFill>
        </w:rPr>
      </w:pPr>
      <w:r>
        <w:rPr>
          <w:rFonts w:eastAsiaTheme="minorEastAsia"/>
          <w:color w:val="000000" w:themeColor="text1"/>
          <w:spacing w:val="-8"/>
          <w:sz w:val="24"/>
          <w:highlight w:val="none"/>
          <w14:textFill>
            <w14:solidFill>
              <w14:schemeClr w14:val="tx1"/>
            </w14:solidFill>
          </w14:textFill>
        </w:rPr>
        <w:t>6.</w:t>
      </w:r>
      <w:r>
        <w:rPr>
          <w:rFonts w:hint="eastAsia" w:eastAsiaTheme="minorEastAsia"/>
          <w:color w:val="000000" w:themeColor="text1"/>
          <w:spacing w:val="-8"/>
          <w:sz w:val="24"/>
          <w:highlight w:val="none"/>
          <w14:textFill>
            <w14:solidFill>
              <w14:schemeClr w14:val="tx1"/>
            </w14:solidFill>
          </w14:textFill>
        </w:rPr>
        <w:t>市财政局</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市发展改革委</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市住房城乡建设委</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市交通运输委</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市水务局</w:t>
      </w:r>
      <w:r>
        <w:rPr>
          <w:rFonts w:eastAsiaTheme="minorEastAsia"/>
          <w:color w:val="000000" w:themeColor="text1"/>
          <w:spacing w:val="-8"/>
          <w:sz w:val="24"/>
          <w:highlight w:val="none"/>
          <w14:textFill>
            <w14:solidFill>
              <w14:schemeClr w14:val="tx1"/>
            </w14:solidFill>
          </w14:textFill>
        </w:rPr>
        <w:t xml:space="preserve"> </w:t>
      </w:r>
      <w:r>
        <w:rPr>
          <w:rFonts w:hint="eastAsia" w:eastAsiaTheme="minorEastAsia"/>
          <w:color w:val="000000" w:themeColor="text1"/>
          <w:spacing w:val="-8"/>
          <w:sz w:val="24"/>
          <w:highlight w:val="none"/>
          <w14:textFill>
            <w14:solidFill>
              <w14:schemeClr w14:val="tx1"/>
            </w14:solidFill>
          </w14:textFill>
        </w:rPr>
        <w:t>市政务服务办关于进一步贯彻落实政府采购支持中小企业政策的通知（津财采〔</w:t>
      </w:r>
      <w:r>
        <w:rPr>
          <w:rFonts w:eastAsiaTheme="minorEastAsia"/>
          <w:color w:val="000000" w:themeColor="text1"/>
          <w:spacing w:val="-8"/>
          <w:sz w:val="24"/>
          <w:highlight w:val="none"/>
          <w14:textFill>
            <w14:solidFill>
              <w14:schemeClr w14:val="tx1"/>
            </w14:solidFill>
          </w14:textFill>
        </w:rPr>
        <w:t>2022</w:t>
      </w:r>
      <w:r>
        <w:rPr>
          <w:rFonts w:hint="eastAsia" w:eastAsiaTheme="minorEastAsia"/>
          <w:color w:val="000000" w:themeColor="text1"/>
          <w:spacing w:val="-8"/>
          <w:sz w:val="24"/>
          <w:highlight w:val="none"/>
          <w14:textFill>
            <w14:solidFill>
              <w14:schemeClr w14:val="tx1"/>
            </w14:solidFill>
          </w14:textFill>
        </w:rPr>
        <w:t>〕</w:t>
      </w:r>
      <w:r>
        <w:rPr>
          <w:rFonts w:eastAsiaTheme="minorEastAsia"/>
          <w:color w:val="000000" w:themeColor="text1"/>
          <w:spacing w:val="-8"/>
          <w:sz w:val="24"/>
          <w:highlight w:val="none"/>
          <w14:textFill>
            <w14:solidFill>
              <w14:schemeClr w14:val="tx1"/>
            </w14:solidFill>
          </w14:textFill>
        </w:rPr>
        <w:t>11</w:t>
      </w:r>
      <w:r>
        <w:rPr>
          <w:rFonts w:hint="eastAsia" w:eastAsiaTheme="minorEastAsia"/>
          <w:color w:val="000000" w:themeColor="text1"/>
          <w:spacing w:val="-8"/>
          <w:sz w:val="24"/>
          <w:highlight w:val="none"/>
          <w14:textFill>
            <w14:solidFill>
              <w14:schemeClr w14:val="tx1"/>
            </w14:solidFill>
          </w14:textFill>
        </w:rPr>
        <w:t>号）</w:t>
      </w:r>
    </w:p>
    <w:p w14:paraId="15FEAE15">
      <w:pPr>
        <w:adjustRightInd w:val="0"/>
        <w:snapToGrid w:val="0"/>
        <w:spacing w:line="400" w:lineRule="exact"/>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诚信参与政府采购活动提示函</w:t>
      </w:r>
    </w:p>
    <w:p w14:paraId="7DAB4655">
      <w:pPr>
        <w:pStyle w:val="13"/>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color w:val="000000" w:themeColor="text1"/>
          <w:highlight w:val="none"/>
          <w14:textFill>
            <w14:solidFill>
              <w14:schemeClr w14:val="tx1"/>
            </w14:solidFill>
          </w14:textFill>
        </w:rPr>
      </w:pPr>
    </w:p>
    <w:p w14:paraId="775E07BB">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近年来，我市财政部门查处的政府采购供应商违法行为中，提供虚假材料谋取中标、成交的占95%以上，严重扰乱了政府采购市场秩序，损害了政府采购营商环境。</w:t>
      </w:r>
    </w:p>
    <w:p w14:paraId="2D0CB4B7">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30B80BA">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color w:val="000000" w:themeColor="text1"/>
          <w:highlight w:val="none"/>
          <w14:textFill>
            <w14:solidFill>
              <w14:schemeClr w14:val="tx1"/>
            </w14:solidFill>
          </w14:textFill>
        </w:rPr>
        <w:t>等</w:t>
      </w:r>
      <w:r>
        <w:rPr>
          <w:rFonts w:ascii="Times New Roman" w:hAnsi="Times New Roman" w:cs="Times New Roman" w:eastAsiaTheme="minorEastAsia"/>
          <w:color w:val="000000" w:themeColor="text1"/>
          <w:highlight w:val="none"/>
          <w14:textFill>
            <w14:solidFill>
              <w14:schemeClr w14:val="tx1"/>
            </w14:solidFill>
          </w14:textFill>
        </w:rPr>
        <w:t>官方查询渠道对投标文件中相关材料的真实性予以审查，对无法确认真实性的材料，不要作为投标、响应材料提交。</w:t>
      </w:r>
    </w:p>
    <w:p w14:paraId="0E4FB848">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一旦被查实存在提供虚假材料的，供应商的以下陈述申辩意见一般不予采信：</w:t>
      </w:r>
    </w:p>
    <w:p w14:paraId="71D48D52">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1.虚假材料为员工个人或第三方单位提供，供应商并不知情；</w:t>
      </w:r>
    </w:p>
    <w:p w14:paraId="7968DB1F">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2.虚假材料并非评审因素或属于多提供，而并不影响评审结果；</w:t>
      </w:r>
    </w:p>
    <w:p w14:paraId="5F052C1C">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3.供应商并未中标，没有产生危害后果；</w:t>
      </w:r>
    </w:p>
    <w:p w14:paraId="459C7FC7">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4.工作人员疏忽大意，错放相关材料；</w:t>
      </w:r>
    </w:p>
    <w:p w14:paraId="0F3A0CCD">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5.已查验材料原件或通过非官方渠道扫码、在线查询等，尽到了审查义务。</w:t>
      </w:r>
    </w:p>
    <w:p w14:paraId="532AC8C3">
      <w:pPr>
        <w:pStyle w:val="13"/>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w:t>
      </w:r>
      <w:r>
        <w:rPr>
          <w:rStyle w:val="19"/>
          <w:rFonts w:ascii="Times New Roman" w:hAnsi="Times New Roman" w:cs="Times New Roman" w:eastAsiaTheme="minorEastAsia"/>
          <w:color w:val="000000" w:themeColor="text1"/>
          <w:highlight w:val="none"/>
          <w14:textFill>
            <w14:solidFill>
              <w14:schemeClr w14:val="tx1"/>
            </w14:solidFill>
          </w14:textFill>
        </w:rPr>
        <w:t>法律责任：</w:t>
      </w:r>
      <w:r>
        <w:rPr>
          <w:rFonts w:ascii="Times New Roman" w:hAnsi="Times New Roman" w:cs="Times New Roman" w:eastAsiaTheme="minorEastAsia"/>
          <w:color w:val="000000" w:themeColor="text1"/>
          <w:highlight w:val="none"/>
          <w14:textFill>
            <w14:solidFill>
              <w14:schemeClr w14:val="tx1"/>
            </w14:solidFill>
          </w14:textFill>
        </w:rPr>
        <w:t>《中华人民共和国政府采购法》第七十七条第一款</w:t>
      </w:r>
    </w:p>
    <w:p w14:paraId="1EFCB882">
      <w:pPr>
        <w:pStyle w:val="13"/>
        <w:shd w:val="clear" w:color="auto" w:fill="FFFFFF"/>
        <w:adjustRightInd w:val="0"/>
        <w:snapToGrid w:val="0"/>
        <w:spacing w:before="0" w:beforeAutospacing="0" w:after="0" w:afterAutospacing="0" w:line="440" w:lineRule="exact"/>
        <w:ind w:firstLine="480" w:firstLineChars="200"/>
        <w:jc w:val="both"/>
        <w:rPr>
          <w:rFonts w:eastAsiaTheme="minorEastAsia"/>
          <w:color w:val="000000" w:themeColor="text1"/>
          <w:spacing w:val="-8"/>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0D4E3C2C">
      <w:pPr>
        <w:spacing w:line="360" w:lineRule="exact"/>
        <w:ind w:firstLine="611" w:firstLineChars="200"/>
        <w:rPr>
          <w:b/>
          <w:bCs/>
          <w:color w:val="000000" w:themeColor="text1"/>
          <w:spacing w:val="-8"/>
          <w:kern w:val="28"/>
          <w:sz w:val="32"/>
          <w:szCs w:val="32"/>
          <w:highlight w:val="none"/>
          <w14:textFill>
            <w14:solidFill>
              <w14:schemeClr w14:val="tx1"/>
            </w14:solidFill>
          </w14:textFill>
        </w:rPr>
      </w:pPr>
    </w:p>
    <w:p w14:paraId="1B8051EC">
      <w:pPr>
        <w:pStyle w:val="11"/>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磋商项目要求</w:t>
      </w:r>
      <w:bookmarkEnd w:id="2"/>
    </w:p>
    <w:p w14:paraId="7B99BC6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加注“★”号条款为实质性条款，不得出现负偏离，发生负偏离即做无效标处理。</w:t>
      </w:r>
    </w:p>
    <w:p w14:paraId="7A1722AE">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692B1438">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通过天津市地质灾害风险预警系统建设，提升天津市地质灾害风险预警、预报服务能力和保障能力。本次项目主要建设内容包括系统建设所需的服务器、机房配套的配电系统等设备采购。</w:t>
      </w:r>
    </w:p>
    <w:p w14:paraId="1BB574AA">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本项目属于工业</w:t>
      </w:r>
    </w:p>
    <w:p w14:paraId="6476D749">
      <w:pPr>
        <w:autoSpaceDE w:val="0"/>
        <w:autoSpaceDN w:val="0"/>
        <w:spacing w:line="360" w:lineRule="auto"/>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p>
    <w:p w14:paraId="106F7026">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★（一）投标人须承诺所投产品和服务符合相关强制性规定。交货时采购人有权要求投标人出具所投产品、服务符合上述规定的证明文件。</w:t>
      </w:r>
    </w:p>
    <w:p w14:paraId="657B0644">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（二）采购清单</w:t>
      </w:r>
    </w:p>
    <w:p w14:paraId="5A93D41A">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1、服务器14台，目录内</w:t>
      </w:r>
    </w:p>
    <w:tbl>
      <w:tblPr>
        <w:tblStyle w:val="16"/>
        <w:tblW w:w="0" w:type="auto"/>
        <w:jc w:val="center"/>
        <w:tblLayout w:type="autofit"/>
        <w:tblCellMar>
          <w:top w:w="0" w:type="dxa"/>
          <w:left w:w="108" w:type="dxa"/>
          <w:bottom w:w="0" w:type="dxa"/>
          <w:right w:w="108" w:type="dxa"/>
        </w:tblCellMar>
      </w:tblPr>
      <w:tblGrid>
        <w:gridCol w:w="675"/>
        <w:gridCol w:w="709"/>
        <w:gridCol w:w="1134"/>
        <w:gridCol w:w="1317"/>
        <w:gridCol w:w="4687"/>
      </w:tblGrid>
      <w:tr w14:paraId="40E83E3D">
        <w:tblPrEx>
          <w:tblCellMar>
            <w:top w:w="0" w:type="dxa"/>
            <w:left w:w="108" w:type="dxa"/>
            <w:bottom w:w="0" w:type="dxa"/>
            <w:right w:w="108" w:type="dxa"/>
          </w:tblCellMar>
        </w:tblPrEx>
        <w:trPr>
          <w:trHeight w:val="285" w:hRule="atLeast"/>
          <w:tblHeader/>
          <w:jc w:val="center"/>
        </w:trPr>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22FBE8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序号</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8A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指标分类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5FA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一级指标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8C24">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EE144">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指标要求</w:t>
            </w:r>
          </w:p>
        </w:tc>
      </w:tr>
      <w:tr w14:paraId="49D4A79D">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1C38D34">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70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182D5984">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产品规格</w:t>
            </w:r>
          </w:p>
        </w:tc>
        <w:tc>
          <w:tcPr>
            <w:tcW w:w="1134" w:type="dxa"/>
            <w:tcBorders>
              <w:top w:val="single" w:color="000000" w:sz="4" w:space="0"/>
              <w:left w:val="single" w:color="000000" w:sz="4" w:space="0"/>
              <w:right w:val="single" w:color="000000" w:sz="4" w:space="0"/>
            </w:tcBorders>
            <w:shd w:val="clear" w:color="auto" w:fill="auto"/>
            <w:vAlign w:val="center"/>
          </w:tcPr>
          <w:p w14:paraId="599E076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★CPU规格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E70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★CPU 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7DD9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≥2颗C86架构处理器，主频≥2.6GHz，核心数≥32核，CPU支持SM2/SM3/SM4算法，密码模块符合GB/T37092或GM/T0028的相关规定</w:t>
            </w:r>
          </w:p>
        </w:tc>
      </w:tr>
      <w:tr w14:paraId="548DABBC">
        <w:tblPrEx>
          <w:tblCellMar>
            <w:top w:w="0" w:type="dxa"/>
            <w:left w:w="108" w:type="dxa"/>
            <w:bottom w:w="0" w:type="dxa"/>
            <w:right w:w="108" w:type="dxa"/>
          </w:tblCellMar>
        </w:tblPrEx>
        <w:trPr>
          <w:trHeight w:val="439"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B86E571">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8C1BB4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6188A97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6F4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★主板支持的 CPU 和内存情况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6F8DB3">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支持DDR4内存</w:t>
            </w:r>
          </w:p>
        </w:tc>
      </w:tr>
      <w:tr w14:paraId="6EDF28DA">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CDDC72">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A85327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5B4B49B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6EAB">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★主板内存槽数量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5E22B">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≥32个</w:t>
            </w:r>
          </w:p>
        </w:tc>
      </w:tr>
      <w:tr w14:paraId="374351B9">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045A27">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7E2CC6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0A93575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78A4">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★主板存储接口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4811E">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支持SATA、NVME存储接口</w:t>
            </w:r>
          </w:p>
        </w:tc>
      </w:tr>
      <w:tr w14:paraId="2DED59E6">
        <w:tblPrEx>
          <w:tblCellMar>
            <w:top w:w="0" w:type="dxa"/>
            <w:left w:w="108" w:type="dxa"/>
            <w:bottom w:w="0" w:type="dxa"/>
            <w:right w:w="108" w:type="dxa"/>
          </w:tblCellMar>
        </w:tblPrEx>
        <w:trPr>
          <w:trHeight w:val="341"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3C0DAAD">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F5F4B8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1AF347E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C062">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★PCIe 插槽接口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B903E">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PCIe插槽接口支持PCIe 4.0、3.0协议</w:t>
            </w:r>
          </w:p>
        </w:tc>
      </w:tr>
      <w:tr w14:paraId="43E7A1E0">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54D4E2F">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19E50A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2A0C9D0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BDAE">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 PCIe 插槽数量及规格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9438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最大支持≥10个PCIe 4.0插槽（不含OCP插槽和存储设备专用插槽）</w:t>
            </w:r>
          </w:p>
        </w:tc>
      </w:tr>
      <w:tr w14:paraId="1E6B6246">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AC33418">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F551FD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7E94C56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9AE7">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特殊孔位及接口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281D1">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无</w:t>
            </w:r>
          </w:p>
        </w:tc>
      </w:tr>
      <w:tr w14:paraId="23B2D929">
        <w:tblPrEx>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7CE9B9F">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E72586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3A9586F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246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板载网络接口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32BCC">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板载支持≥2个1GE网口，且采用国产网络芯片， 支持网络唤醒、边带管理等功能</w:t>
            </w:r>
          </w:p>
        </w:tc>
      </w:tr>
      <w:tr w14:paraId="36E0A2C1">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9245DB">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6E47EC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0D3F4BC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3E48">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 OCP 插</w:t>
            </w:r>
          </w:p>
          <w:p w14:paraId="5F5555E7">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槽数量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8F296">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支持至少1个OCP 3.0 x16插槽</w:t>
            </w:r>
          </w:p>
        </w:tc>
      </w:tr>
      <w:tr w14:paraId="1E6EC7B7">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315B3F1">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057F1F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3A21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146C">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109EE">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≥4条</w:t>
            </w:r>
          </w:p>
        </w:tc>
      </w:tr>
      <w:tr w14:paraId="42C75C49">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F558B3">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C2B29D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6063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004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89655">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DDR4，单条内存≥32G</w:t>
            </w:r>
          </w:p>
        </w:tc>
      </w:tr>
      <w:tr w14:paraId="53DBC22A">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7457F7F">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BA1522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8931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B520">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93EFD">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支持多个内存接口通道，每个通道可支持1DPC或2DPC,当支持2DPC</w:t>
            </w:r>
          </w:p>
          <w:p w14:paraId="5A56F02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时，印制电路板上应具备插槽的序号标识，具体通道数应在随机文件中明确</w:t>
            </w:r>
          </w:p>
        </w:tc>
      </w:tr>
      <w:tr w14:paraId="3647F692">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CF8329">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B0C820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0F2E79DF">
            <w:pPr>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★存储规格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4AB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硬盘类型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437053">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供应商给出服务器支持硬磁盘和固态盘类型及规格</w:t>
            </w:r>
          </w:p>
        </w:tc>
      </w:tr>
      <w:tr w14:paraId="439AF4FE">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FDB43C1">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3E71C4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280B535C">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74E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★硬磁盘实配容量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B2F00">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a)配备硬磁盘，单盘容量不小于2.4TB</w:t>
            </w:r>
          </w:p>
          <w:p w14:paraId="240CE27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b)配备固态盘，可用容量不小于480GB</w:t>
            </w:r>
          </w:p>
        </w:tc>
      </w:tr>
      <w:tr w14:paraId="1B934332">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04100F">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59C205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1F1F84A9">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E76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硬盘接口类型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CAC84">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a)硬磁盘，应提供SAS3.0或SATA3.0及以上接口；</w:t>
            </w:r>
          </w:p>
          <w:p w14:paraId="315C7260">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b)固态盘，应提供至少1种类型固态盘接口，如UFS、SATA、PCle等</w:t>
            </w:r>
          </w:p>
        </w:tc>
      </w:tr>
      <w:tr w14:paraId="4E0466FB">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6735FB">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0B025C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265EE23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03F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★硬盘实配数量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FA16D">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a)实配硬磁盘数量≥3块；</w:t>
            </w:r>
          </w:p>
          <w:p w14:paraId="67BF3869">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b)实配固态盘数≥</w:t>
            </w:r>
            <w:r>
              <w:rPr>
                <w:rFonts w:hint="eastAsia" w:ascii="宋体" w:hAnsi="宋体" w:cs="宋体"/>
                <w:color w:val="000000" w:themeColor="text1"/>
                <w:kern w:val="0"/>
                <w:sz w:val="18"/>
                <w:szCs w:val="18"/>
                <w:highlight w:val="none"/>
                <w:lang w:val="en-US" w:eastAsia="zh-CN" w:bidi="ar"/>
                <w14:textFill>
                  <w14:solidFill>
                    <w14:schemeClr w14:val="tx1"/>
                  </w14:solidFill>
                </w14:textFill>
              </w:rPr>
              <w:t>2</w:t>
            </w:r>
            <w:r>
              <w:rPr>
                <w:rFonts w:hint="eastAsia" w:ascii="宋体" w:hAnsi="宋体" w:cs="宋体"/>
                <w:color w:val="000000" w:themeColor="text1"/>
                <w:kern w:val="0"/>
                <w:sz w:val="18"/>
                <w:szCs w:val="18"/>
                <w:highlight w:val="none"/>
                <w:lang w:bidi="ar"/>
                <w14:textFill>
                  <w14:solidFill>
                    <w14:schemeClr w14:val="tx1"/>
                  </w14:solidFill>
                </w14:textFill>
              </w:rPr>
              <w:t>块</w:t>
            </w:r>
          </w:p>
        </w:tc>
      </w:tr>
      <w:tr w14:paraId="46843CE8">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008464">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19210A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26AAB39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345">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★硬盘插槽数量及规格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53D73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ascii="宋体" w:hAnsi="宋体" w:cs="宋体"/>
                <w:color w:val="000000" w:themeColor="text1"/>
                <w:kern w:val="0"/>
                <w:sz w:val="18"/>
                <w:szCs w:val="18"/>
                <w:highlight w:val="none"/>
                <w:lang w:bidi="ar"/>
                <w14:textFill>
                  <w14:solidFill>
                    <w14:schemeClr w14:val="tx1"/>
                  </w14:solidFill>
                </w14:textFill>
              </w:rPr>
              <w:t>2.5/</w:t>
            </w:r>
            <w:r>
              <w:rPr>
                <w:rFonts w:hint="eastAsia" w:ascii="宋体" w:hAnsi="宋体" w:cs="宋体"/>
                <w:color w:val="000000" w:themeColor="text1"/>
                <w:kern w:val="0"/>
                <w:sz w:val="18"/>
                <w:szCs w:val="18"/>
                <w:highlight w:val="none"/>
                <w:lang w:bidi="ar"/>
                <w14:textFill>
                  <w14:solidFill>
                    <w14:schemeClr w14:val="tx1"/>
                  </w14:solidFill>
                </w14:textFill>
              </w:rPr>
              <w:t>3.5寸硬盘位≥12</w:t>
            </w:r>
          </w:p>
        </w:tc>
      </w:tr>
      <w:tr w14:paraId="14993A97">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82EF91">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18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6833F3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442B5DE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4BDE">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硬盘其他参数要求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6DDC1">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无</w:t>
            </w:r>
          </w:p>
        </w:tc>
      </w:tr>
      <w:tr w14:paraId="6097B51B">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824D64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19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40B5E2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ECB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RAID卡规格（若</w:t>
            </w:r>
          </w:p>
          <w:p w14:paraId="38DA796F">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支持RAID卡）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1EE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RAID卡支持的SAS接口数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ECA6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≥8</w:t>
            </w:r>
          </w:p>
        </w:tc>
      </w:tr>
      <w:tr w14:paraId="124026D3">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FF6FD41">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C940AC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116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SAS 直通卡规格(若支持 SAS直通卡)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7631">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SAS 直通卡 SAS 接口数量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56756">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4E875D26">
        <w:tblPrEx>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F8F908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542EEC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4C23">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HBA 卡规格(若支持 HBA直通卡)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1172">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HBA 卡端口数量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A4760">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w:t>
            </w:r>
          </w:p>
        </w:tc>
      </w:tr>
      <w:tr w14:paraId="6C58989F">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CEBC9E">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0529BC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13F572F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★网络规格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F37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★网口速率和数量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B540C">
            <w:pPr>
              <w:widowControl/>
              <w:adjustRightInd w:val="0"/>
              <w:snapToGrid w:val="0"/>
              <w:jc w:val="left"/>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配置≥2个千兆电口+≥</w:t>
            </w:r>
            <w:r>
              <w:rPr>
                <w:rFonts w:ascii="宋体" w:hAnsi="宋体" w:cs="宋体"/>
                <w:color w:val="000000" w:themeColor="text1"/>
                <w:sz w:val="18"/>
                <w:szCs w:val="18"/>
                <w:highlight w:val="none"/>
                <w14:textFill>
                  <w14:solidFill>
                    <w14:schemeClr w14:val="tx1"/>
                  </w14:solidFill>
                </w14:textFill>
              </w:rPr>
              <w:t>4个万兆光口（含模块）</w:t>
            </w:r>
            <w:r>
              <w:rPr>
                <w:rFonts w:hint="eastAsia" w:ascii="宋体" w:hAnsi="宋体" w:cs="宋体"/>
                <w:color w:val="000000" w:themeColor="text1"/>
                <w:sz w:val="18"/>
                <w:szCs w:val="18"/>
                <w:highlight w:val="none"/>
                <w:lang w:val="en-US" w:eastAsia="zh-CN"/>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≥2个16G FC接口</w:t>
            </w:r>
          </w:p>
        </w:tc>
      </w:tr>
      <w:tr w14:paraId="0A1D268F">
        <w:tblPrEx>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C2D6602">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4D1747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0EC7FE2A">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717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存储型服务器网口速率和数量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2EDB9">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0D9E33DC">
        <w:tblPrEx>
          <w:tblCellMar>
            <w:top w:w="0" w:type="dxa"/>
            <w:left w:w="108" w:type="dxa"/>
            <w:bottom w:w="0" w:type="dxa"/>
            <w:right w:w="108" w:type="dxa"/>
          </w:tblCellMar>
        </w:tblPrEx>
        <w:trPr>
          <w:trHeight w:val="28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188AB11">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DA95F0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61966418">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CE2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独立网卡网口数量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8620C">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w:t>
            </w:r>
            <w:r>
              <w:rPr>
                <w:rFonts w:ascii="宋体" w:hAnsi="宋体" w:cs="宋体"/>
                <w:color w:val="000000" w:themeColor="text1"/>
                <w:kern w:val="0"/>
                <w:sz w:val="18"/>
                <w:szCs w:val="18"/>
                <w:highlight w:val="none"/>
                <w:lang w:bidi="ar"/>
                <w14:textFill>
                  <w14:solidFill>
                    <w14:schemeClr w14:val="tx1"/>
                  </w14:solidFill>
                </w14:textFill>
              </w:rPr>
              <w:t>4个</w:t>
            </w:r>
          </w:p>
        </w:tc>
      </w:tr>
      <w:tr w14:paraId="0EC6DB44">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9266F77">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708DB1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65128D9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007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独立网卡接口类型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551E2">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S</w:t>
            </w:r>
            <w:r>
              <w:rPr>
                <w:rFonts w:ascii="宋体" w:hAnsi="宋体" w:cs="宋体"/>
                <w:color w:val="000000" w:themeColor="text1"/>
                <w:kern w:val="0"/>
                <w:sz w:val="18"/>
                <w:szCs w:val="18"/>
                <w:highlight w:val="none"/>
                <w:lang w:bidi="ar"/>
                <w14:textFill>
                  <w14:solidFill>
                    <w14:schemeClr w14:val="tx1"/>
                  </w14:solidFill>
                </w14:textFill>
              </w:rPr>
              <w:t>FP</w:t>
            </w:r>
          </w:p>
        </w:tc>
      </w:tr>
      <w:tr w14:paraId="61621260">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85F5CB7">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6BCEEC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5844E6C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EB5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板载网卡接口类型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84E7E">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ascii="宋体" w:hAnsi="宋体" w:cs="宋体"/>
                <w:color w:val="000000" w:themeColor="text1"/>
                <w:kern w:val="0"/>
                <w:sz w:val="18"/>
                <w:szCs w:val="18"/>
                <w:highlight w:val="none"/>
                <w:lang w:bidi="ar"/>
                <w14:textFill>
                  <w14:solidFill>
                    <w14:schemeClr w14:val="tx1"/>
                  </w14:solidFill>
                </w14:textFill>
              </w:rPr>
              <w:t>RJ45</w:t>
            </w:r>
          </w:p>
        </w:tc>
      </w:tr>
      <w:tr w14:paraId="52A15427">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C56CD85">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FB65E1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left w:val="single" w:color="000000" w:sz="4" w:space="0"/>
              <w:right w:val="single" w:color="000000" w:sz="4" w:space="0"/>
            </w:tcBorders>
            <w:shd w:val="clear" w:color="auto" w:fill="auto"/>
            <w:vAlign w:val="center"/>
          </w:tcPr>
          <w:p w14:paraId="7355F8E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★外部接口规格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9B3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★显示接口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04EC6">
            <w:pPr>
              <w:widowControl/>
              <w:adjustRightInd w:val="0"/>
              <w:snapToGrid w:val="0"/>
              <w:jc w:val="left"/>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显示接口类型应不少于 1 种，包括但不限于VGA、DP、HDMI。</w:t>
            </w:r>
          </w:p>
        </w:tc>
      </w:tr>
      <w:tr w14:paraId="0512B348">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68352C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554CAF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461D71A2">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9E04">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★USB 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68D64">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配备USB接口≥4个，其中USB3.0≥3个。</w:t>
            </w:r>
          </w:p>
        </w:tc>
      </w:tr>
      <w:tr w14:paraId="3FA0764B">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9AF1C1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29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7E7401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752150D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2D97">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特殊接口及孔位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A31C2">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0B85BBE7">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0A15C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53181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2B6461E1">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ECB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其他接口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61387">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7EEC2BA2">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4B7E2B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06167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left w:val="single" w:color="000000" w:sz="4" w:space="0"/>
              <w:right w:val="single" w:color="000000" w:sz="4" w:space="0"/>
            </w:tcBorders>
            <w:shd w:val="clear" w:color="auto" w:fill="auto"/>
            <w:vAlign w:val="center"/>
          </w:tcPr>
          <w:p w14:paraId="18CBB22E">
            <w:pPr>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D5E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电源冗余模式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00F81">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整机电源模块按1+1冗余或N+1冗余配置</w:t>
            </w:r>
          </w:p>
        </w:tc>
      </w:tr>
      <w:tr w14:paraId="1A0AD9EE">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4E8D3C1">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BB8248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2402F2B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CE9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★电源模块数量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3D57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w:t>
            </w:r>
          </w:p>
        </w:tc>
      </w:tr>
      <w:tr w14:paraId="410DD01D">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68E69DA">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9151BF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604A8D8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EE4D">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46F4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≥800W，电源模块功率应有一定冗余，满足处理器满载时的需求</w:t>
            </w:r>
          </w:p>
        </w:tc>
      </w:tr>
      <w:tr w14:paraId="24C51090">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3AEFD04">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08DDF9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13232CE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1FDB">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A56DB">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配备电源指示灯，指示待机、工作异常等状态</w:t>
            </w:r>
          </w:p>
        </w:tc>
      </w:tr>
      <w:tr w14:paraId="79420B14">
        <w:tblPrEx>
          <w:tblCellMar>
            <w:top w:w="0" w:type="dxa"/>
            <w:left w:w="108" w:type="dxa"/>
            <w:bottom w:w="0" w:type="dxa"/>
            <w:right w:w="108" w:type="dxa"/>
          </w:tblCellMar>
        </w:tblPrEx>
        <w:trPr>
          <w:trHeight w:val="630" w:hRule="atLeast"/>
          <w:jc w:val="center"/>
        </w:trPr>
        <w:tc>
          <w:tcPr>
            <w:tcW w:w="675" w:type="dxa"/>
            <w:vMerge w:val="restart"/>
            <w:tcBorders>
              <w:top w:val="single" w:color="auto" w:sz="4" w:space="0"/>
              <w:left w:val="single" w:color="auto" w:sz="4" w:space="0"/>
              <w:right w:val="single" w:color="auto" w:sz="4" w:space="0"/>
            </w:tcBorders>
            <w:shd w:val="clear" w:color="auto" w:fill="auto"/>
            <w:vAlign w:val="center"/>
          </w:tcPr>
          <w:p w14:paraId="2E118C9C">
            <w:pPr>
              <w:adjustRightInd w:val="0"/>
              <w:snapToGrid w:val="0"/>
              <w:jc w:val="center"/>
              <w:rPr>
                <w:rFonts w:ascii="宋体" w:hAnsi="宋体" w:cs="宋体"/>
                <w:color w:val="000000" w:themeColor="text1"/>
                <w:sz w:val="18"/>
                <w:szCs w:val="18"/>
                <w:highlight w:val="none"/>
                <w14:textFill>
                  <w14:solidFill>
                    <w14:schemeClr w14:val="tx1"/>
                  </w14:solidFill>
                </w14:textFill>
              </w:rPr>
            </w:pPr>
          </w:p>
          <w:p w14:paraId="21B8DB7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E2C205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AF98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★整机规格</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DC1A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★外观和结构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7D7F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a)服务器的零部件应紧固无松动，可插拔部件应可靠连接，开关、按钮和其它控制部件应灵活可靠，布局应方便使用；</w:t>
            </w:r>
          </w:p>
        </w:tc>
      </w:tr>
      <w:tr w14:paraId="0F598C3D">
        <w:tblPrEx>
          <w:tblCellMar>
            <w:top w:w="0" w:type="dxa"/>
            <w:left w:w="108" w:type="dxa"/>
            <w:bottom w:w="0" w:type="dxa"/>
            <w:right w:w="108" w:type="dxa"/>
          </w:tblCellMar>
        </w:tblPrEx>
        <w:trPr>
          <w:trHeight w:val="630" w:hRule="atLeast"/>
          <w:jc w:val="center"/>
        </w:trPr>
        <w:tc>
          <w:tcPr>
            <w:tcW w:w="675" w:type="dxa"/>
            <w:vMerge w:val="continue"/>
            <w:tcBorders>
              <w:left w:val="single" w:color="auto" w:sz="4" w:space="0"/>
              <w:right w:val="single" w:color="auto" w:sz="4" w:space="0"/>
            </w:tcBorders>
            <w:shd w:val="clear" w:color="auto" w:fill="auto"/>
            <w:vAlign w:val="center"/>
          </w:tcPr>
          <w:p w14:paraId="038251B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23ED2F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433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9FE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15619">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 产品表面不应有明显的凹痕、划伤、裂缝、变形和污染等。表面涂层均匀，不应起泡、龟裂、脱落和磨损，金属零部件无锈蚀及其它机械损伤；</w:t>
            </w:r>
          </w:p>
        </w:tc>
      </w:tr>
      <w:tr w14:paraId="7BD1B70A">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4394BE4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8E434A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136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F140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8CA23">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 产品表面说明功能的文字、符号和标志应清晰、端正且牢固；</w:t>
            </w:r>
          </w:p>
        </w:tc>
      </w:tr>
      <w:tr w14:paraId="76766190">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47C96B4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C4D922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43A2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E188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6080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d) 应在服务器的显著位置提供运行状态的指示功能，并在随机文件中明确具体含义；</w:t>
            </w:r>
          </w:p>
        </w:tc>
      </w:tr>
      <w:tr w14:paraId="17AFE240">
        <w:tblPrEx>
          <w:tblCellMar>
            <w:top w:w="0" w:type="dxa"/>
            <w:left w:w="108" w:type="dxa"/>
            <w:bottom w:w="0" w:type="dxa"/>
            <w:right w:w="108" w:type="dxa"/>
          </w:tblCellMar>
        </w:tblPrEx>
        <w:trPr>
          <w:trHeight w:val="840" w:hRule="atLeast"/>
          <w:jc w:val="center"/>
        </w:trPr>
        <w:tc>
          <w:tcPr>
            <w:tcW w:w="675" w:type="dxa"/>
            <w:vMerge w:val="continue"/>
            <w:tcBorders>
              <w:left w:val="single" w:color="auto" w:sz="4" w:space="0"/>
              <w:right w:val="single" w:color="auto" w:sz="4" w:space="0"/>
            </w:tcBorders>
            <w:shd w:val="clear" w:color="auto" w:fill="auto"/>
            <w:vAlign w:val="center"/>
          </w:tcPr>
          <w:p w14:paraId="18037BC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1E231B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CF09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983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A0D3C">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e) 机架、机箱的尺寸应符合通用机柜的安装要求，插入总线插座的电路板接口外形尺寸应符合有关总线标准的规定，将机箱固定在机柜上，机箱底面最大下垂变形不得干涉相邻机体；</w:t>
            </w:r>
          </w:p>
        </w:tc>
      </w:tr>
      <w:tr w14:paraId="7FD4406C">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61D11CD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70E8A2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0CA1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8A8F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2918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f) 高密度服务器应给出CPU个数与机柜高度</w:t>
            </w:r>
          </w:p>
        </w:tc>
      </w:tr>
      <w:tr w14:paraId="5458F35C">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bottom w:val="single" w:color="auto" w:sz="4" w:space="0"/>
              <w:right w:val="single" w:color="auto" w:sz="4" w:space="0"/>
            </w:tcBorders>
            <w:shd w:val="clear" w:color="auto" w:fill="auto"/>
            <w:vAlign w:val="center"/>
          </w:tcPr>
          <w:p w14:paraId="3F4E765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E284F1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C624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76C6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9BE5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g) 服务器尺寸具体要求在随机文件中明确</w:t>
            </w:r>
          </w:p>
        </w:tc>
      </w:tr>
      <w:tr w14:paraId="1904C879">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F2FA5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020179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7161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A5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★尺寸（高×宽×深）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2DE0A">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供应商给出产品尺寸；设计应遵循标准化、系列化的要求：机箱的内部结构符合通用部件的安装需要</w:t>
            </w:r>
          </w:p>
        </w:tc>
      </w:tr>
      <w:tr w14:paraId="206F62EF">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A4E973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CD0FBC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D663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C73B">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服务器导轨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3F9346">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供应商给出导轨尺寸、安装方式等信息</w:t>
            </w:r>
          </w:p>
        </w:tc>
      </w:tr>
      <w:tr w14:paraId="483D40BB">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501F6FF">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6E7F6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45039">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D19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CPU 个数与机柜高度单位(U)比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C6F30">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5BA38B42">
        <w:tblPrEx>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B9CC3F">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39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001611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863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57F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★环境适应性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6FC2B">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气候环境适应性应符合 GB/T9813. 的有关规定，工作温度 10～35℃，贮存运输温度-40～5℃；工作相对湿度 35%～80%，贮存运输相对湿度 20％～93%（40℃）；大气压86～106kPa</w:t>
            </w:r>
          </w:p>
        </w:tc>
      </w:tr>
      <w:tr w14:paraId="59CA8900">
        <w:tblPrEx>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42C089">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291336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9B8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2E0">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特殊机型环境适应性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03FEA">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03FAC2C3">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DE29F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A34F90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65DA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8260">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★机械环境适应性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DBEE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机械环境适应性应符合 GB/T9813. 的有关规定</w:t>
            </w:r>
          </w:p>
        </w:tc>
      </w:tr>
      <w:tr w14:paraId="2905DF3D">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39367F">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42</w:t>
            </w:r>
          </w:p>
        </w:tc>
        <w:tc>
          <w:tcPr>
            <w:tcW w:w="709" w:type="dxa"/>
            <w:vMerge w:val="continue"/>
            <w:tcBorders>
              <w:top w:val="single" w:color="000000" w:sz="4" w:space="0"/>
              <w:left w:val="single" w:color="auto" w:sz="4" w:space="0"/>
              <w:right w:val="single" w:color="000000" w:sz="4" w:space="0"/>
            </w:tcBorders>
            <w:shd w:val="clear" w:color="auto" w:fill="auto"/>
            <w:vAlign w:val="center"/>
          </w:tcPr>
          <w:p w14:paraId="13A434D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8141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058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5A5B3">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符合 GB/T 9813. 的有关规定，噪声在空闲状态下不大于 60dB</w:t>
            </w:r>
          </w:p>
        </w:tc>
      </w:tr>
      <w:tr w14:paraId="418C6ED0">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A85DA3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43</w:t>
            </w:r>
          </w:p>
        </w:tc>
        <w:tc>
          <w:tcPr>
            <w:tcW w:w="709" w:type="dxa"/>
            <w:vMerge w:val="restart"/>
            <w:tcBorders>
              <w:left w:val="single" w:color="auto" w:sz="4" w:space="0"/>
              <w:right w:val="single" w:color="000000" w:sz="4" w:space="0"/>
            </w:tcBorders>
            <w:shd w:val="clear" w:color="auto" w:fill="auto"/>
            <w:vAlign w:val="center"/>
          </w:tcPr>
          <w:p w14:paraId="69ECDC8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38B75E4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AI 计算单元规格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3AE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AI 计算单元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97D6A">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5D03A4F0">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637939C">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44</w:t>
            </w:r>
          </w:p>
        </w:tc>
        <w:tc>
          <w:tcPr>
            <w:tcW w:w="709" w:type="dxa"/>
            <w:vMerge w:val="continue"/>
            <w:tcBorders>
              <w:left w:val="single" w:color="auto" w:sz="4" w:space="0"/>
              <w:right w:val="single" w:color="000000" w:sz="4" w:space="0"/>
            </w:tcBorders>
            <w:shd w:val="clear" w:color="auto" w:fill="auto"/>
            <w:vAlign w:val="center"/>
          </w:tcPr>
          <w:p w14:paraId="0173339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6C89A65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B260">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一键式迁移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B0090">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6E111896">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9503496">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45</w:t>
            </w:r>
          </w:p>
        </w:tc>
        <w:tc>
          <w:tcPr>
            <w:tcW w:w="709" w:type="dxa"/>
            <w:vMerge w:val="continue"/>
            <w:tcBorders>
              <w:left w:val="single" w:color="auto" w:sz="4" w:space="0"/>
              <w:right w:val="single" w:color="000000" w:sz="4" w:space="0"/>
            </w:tcBorders>
            <w:shd w:val="clear" w:color="auto" w:fill="auto"/>
            <w:vAlign w:val="center"/>
          </w:tcPr>
          <w:p w14:paraId="21E08AF5">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0176BDD8">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★机柜规格</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2111">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★机柜尺寸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12E0E">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40880B41">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A367A1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46</w:t>
            </w:r>
          </w:p>
        </w:tc>
        <w:tc>
          <w:tcPr>
            <w:tcW w:w="709" w:type="dxa"/>
            <w:vMerge w:val="continue"/>
            <w:tcBorders>
              <w:left w:val="single" w:color="auto" w:sz="4" w:space="0"/>
              <w:right w:val="single" w:color="000000" w:sz="4" w:space="0"/>
            </w:tcBorders>
            <w:shd w:val="clear" w:color="auto" w:fill="auto"/>
            <w:vAlign w:val="center"/>
          </w:tcPr>
          <w:p w14:paraId="6A3EB67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49C77EA2">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5F6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机柜管理板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9B16E">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5DEF4F13">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7A23F6F">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47</w:t>
            </w:r>
          </w:p>
        </w:tc>
        <w:tc>
          <w:tcPr>
            <w:tcW w:w="709" w:type="dxa"/>
            <w:vMerge w:val="continue"/>
            <w:tcBorders>
              <w:left w:val="single" w:color="auto" w:sz="4" w:space="0"/>
              <w:bottom w:val="single" w:color="000000" w:sz="4" w:space="0"/>
              <w:right w:val="single" w:color="000000" w:sz="4" w:space="0"/>
            </w:tcBorders>
            <w:shd w:val="clear" w:color="auto" w:fill="auto"/>
            <w:vAlign w:val="center"/>
          </w:tcPr>
          <w:p w14:paraId="01148B4E">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55AB4EC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E88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机柜电源规格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8978C">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70090406">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F83714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48</w:t>
            </w:r>
          </w:p>
        </w:tc>
        <w:tc>
          <w:tcPr>
            <w:tcW w:w="70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75EEDE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功能要求</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54CBDC1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9EA5">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★主板外部接口种类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3BBF2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 USB、显示、管理等接口，如VGA、USB3.0、BMC 管理端口</w:t>
            </w:r>
          </w:p>
        </w:tc>
      </w:tr>
      <w:tr w14:paraId="7AE487D9">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0AB10E">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49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ADC76F5">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2CF6DC11">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439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主板防烧板设计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339489">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45D2A655">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4F09C6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AD7C465">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3EB0883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15B5">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扩展功能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6F129">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0F56024F">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5E09571">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BFB073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D52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★网络功能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B703">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★网络功能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F9B0C">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支持网络连接、网络访问、数据交换和网络管控功能</w:t>
            </w:r>
          </w:p>
        </w:tc>
      </w:tr>
      <w:tr w14:paraId="0C04334A">
        <w:tblPrEx>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207A1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A8ECA6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A63D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★CPU功能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F6E3">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★计算处理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94A92">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支持通用计算及虚拟化功能。处理器需集成整型计算单元、浮点计算单元、内存控制器、I/O 模块等，处理器与存储部件、网络部件、I/O部件等组成计算系统，提供数据处理、网络接入等计算相关功能</w:t>
            </w:r>
          </w:p>
        </w:tc>
      </w:tr>
      <w:tr w14:paraId="3F270738">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32BF92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460258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B564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2215">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★密码算法实现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56DA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CPU 芯片应符合 GM/T 0008 的相关规定，或芯片密码模块应符合 GB/T37092 或 GM/T 028 的相关规定</w:t>
            </w:r>
          </w:p>
        </w:tc>
      </w:tr>
      <w:tr w14:paraId="33949BF5">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583402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2CEC8B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6602BDA2">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699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内存校验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23955">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支持内存校验或内存增强型纠错功能</w:t>
            </w:r>
          </w:p>
        </w:tc>
      </w:tr>
      <w:tr w14:paraId="42DA188B">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35027D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EEF018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0A160FB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4CAE">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SATA SSDNAND健康状态上报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AA278">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76BF8880">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85CBD4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8CF9C7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4246BC8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F686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SATA SSD单die故障隔离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F387F">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62461739">
        <w:tblPrEx>
          <w:tblCellMar>
            <w:top w:w="0" w:type="dxa"/>
            <w:left w:w="108" w:type="dxa"/>
            <w:bottom w:w="0" w:type="dxa"/>
            <w:right w:w="108" w:type="dxa"/>
          </w:tblCellMar>
        </w:tblPrEx>
        <w:trPr>
          <w:trHeight w:val="457"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B0E1F56">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E89EF4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01A5150F">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RAID卡功能能（若支持RAID卡）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F8F4">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 卡RAID级别支持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20959">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 模式支持 RAID 0/1/5/6/10/50/60</w:t>
            </w:r>
          </w:p>
        </w:tc>
      </w:tr>
      <w:tr w14:paraId="2F5A2E98">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1681BA1">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3046F3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14:paraId="7AAF549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38E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 卡BBU单元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A37C0">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173BE96F">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46CB153A">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59</w:t>
            </w:r>
          </w:p>
        </w:tc>
        <w:tc>
          <w:tcPr>
            <w:tcW w:w="709"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52CEEC9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53F4A1">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光驱功能</w:t>
            </w:r>
          </w:p>
        </w:tc>
        <w:tc>
          <w:tcPr>
            <w:tcW w:w="1317" w:type="dxa"/>
            <w:tcBorders>
              <w:top w:val="single" w:color="000000" w:sz="4" w:space="0"/>
              <w:left w:val="single" w:color="auto" w:sz="4" w:space="0"/>
              <w:bottom w:val="single" w:color="000000" w:sz="4" w:space="0"/>
              <w:right w:val="single" w:color="000000" w:sz="4" w:space="0"/>
            </w:tcBorders>
            <w:shd w:val="clear" w:color="auto" w:fill="auto"/>
            <w:vAlign w:val="center"/>
          </w:tcPr>
          <w:p w14:paraId="662D6C55">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光驱类型（是否支持 RW，以及光盘类型CD/DVD）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56234">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490032E0">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776A8935">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CACCF5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28DF724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609C">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★电源热插拔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CC88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整机电源模块应具备热插拔功能，一个电源故障，不影响服务器使用</w:t>
            </w:r>
          </w:p>
        </w:tc>
      </w:tr>
      <w:tr w14:paraId="69999019">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E7B3071">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98FBBE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D0EC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4DEC">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★电源过流保护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98C2E">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支持过流及短路保护的功能</w:t>
            </w:r>
          </w:p>
        </w:tc>
      </w:tr>
      <w:tr w14:paraId="259637B1">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0CA8A6B">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B0AD87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4052A528">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★整机功能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86F5">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★散热方式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64DD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支持风冷或液冷等散热方式</w:t>
            </w:r>
          </w:p>
        </w:tc>
      </w:tr>
      <w:tr w14:paraId="44DC58A1">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787EF41C">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64CECD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3D03D4A9">
            <w:pPr>
              <w:widowControl/>
              <w:adjustRightInd w:val="0"/>
              <w:snapToGrid w:val="0"/>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E94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其他功能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FBD67">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6E101396">
        <w:tblPrEx>
          <w:tblCellMar>
            <w:top w:w="0" w:type="dxa"/>
            <w:left w:w="108" w:type="dxa"/>
            <w:bottom w:w="0" w:type="dxa"/>
            <w:right w:w="108" w:type="dxa"/>
          </w:tblCellMar>
        </w:tblPrEx>
        <w:trPr>
          <w:trHeight w:val="285" w:hRule="atLeast"/>
          <w:jc w:val="center"/>
        </w:trPr>
        <w:tc>
          <w:tcPr>
            <w:tcW w:w="675" w:type="dxa"/>
            <w:vMerge w:val="restart"/>
            <w:tcBorders>
              <w:top w:val="single" w:color="auto" w:sz="4" w:space="0"/>
              <w:left w:val="single" w:color="auto" w:sz="4" w:space="0"/>
              <w:right w:val="single" w:color="auto" w:sz="4" w:space="0"/>
            </w:tcBorders>
            <w:shd w:val="clear" w:color="auto" w:fill="auto"/>
            <w:vAlign w:val="center"/>
          </w:tcPr>
          <w:p w14:paraId="351EE775">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A25CEE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955F7">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★管理系统功能</w:t>
            </w:r>
          </w:p>
        </w:tc>
        <w:tc>
          <w:tcPr>
            <w:tcW w:w="1317" w:type="dxa"/>
            <w:vMerge w:val="restart"/>
            <w:tcBorders>
              <w:top w:val="single" w:color="000000" w:sz="4" w:space="0"/>
              <w:left w:val="single" w:color="000000" w:sz="4" w:space="0"/>
              <w:right w:val="single" w:color="000000" w:sz="4" w:space="0"/>
            </w:tcBorders>
            <w:shd w:val="clear" w:color="auto" w:fill="auto"/>
            <w:vAlign w:val="center"/>
          </w:tcPr>
          <w:p w14:paraId="04A17DBD">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★BMC 固件基础功能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89A9E">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 支持 DHCP 设置网络功能；</w:t>
            </w:r>
          </w:p>
        </w:tc>
      </w:tr>
      <w:tr w14:paraId="7F613CBD">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3D5F10E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5DDC7A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5122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59CC3E0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D7CCE">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2)支持静态 IP 设置网络功能；</w:t>
            </w:r>
          </w:p>
        </w:tc>
      </w:tr>
      <w:tr w14:paraId="0FB8DAF2">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6FF4252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BA0623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E205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70DF043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6CDF9">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3)支持设备日志记录，包括但不限于登录日志、操作日志和报警日志等功能；</w:t>
            </w:r>
          </w:p>
        </w:tc>
      </w:tr>
      <w:tr w14:paraId="7D298737">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6C9AEB3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5C6A38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C8EC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523B6D2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20E2">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4)支持日志信息导出和记录删除功能；</w:t>
            </w:r>
          </w:p>
        </w:tc>
      </w:tr>
      <w:tr w14:paraId="122E3802">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606075A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851C4F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5B6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3129710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72DF9">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5)支持通过管理接口向外输出准确的报警信息功能；</w:t>
            </w:r>
          </w:p>
        </w:tc>
      </w:tr>
      <w:tr w14:paraId="54E83401">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508C05D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D16811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DF1B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63CDAA7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F8D16">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6)设备的 BMC 管理软件应能够按报警的严重程度进行区分；</w:t>
            </w:r>
          </w:p>
        </w:tc>
      </w:tr>
      <w:tr w14:paraId="52BE6B2D">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67EF6FA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8B8B04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EFB3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240FD8E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CCFCB">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7)支持 IPMI2.0、SNMP 或 Redfish等接口功能；</w:t>
            </w:r>
          </w:p>
        </w:tc>
      </w:tr>
      <w:tr w14:paraId="3AD85BFF">
        <w:tblPrEx>
          <w:tblCellMar>
            <w:top w:w="0" w:type="dxa"/>
            <w:left w:w="108" w:type="dxa"/>
            <w:bottom w:w="0" w:type="dxa"/>
            <w:right w:w="108" w:type="dxa"/>
          </w:tblCellMar>
        </w:tblPrEx>
        <w:trPr>
          <w:trHeight w:val="630" w:hRule="atLeast"/>
          <w:jc w:val="center"/>
        </w:trPr>
        <w:tc>
          <w:tcPr>
            <w:tcW w:w="675" w:type="dxa"/>
            <w:vMerge w:val="continue"/>
            <w:tcBorders>
              <w:left w:val="single" w:color="auto" w:sz="4" w:space="0"/>
              <w:right w:val="single" w:color="auto" w:sz="4" w:space="0"/>
            </w:tcBorders>
            <w:shd w:val="clear" w:color="auto" w:fill="auto"/>
            <w:vAlign w:val="center"/>
          </w:tcPr>
          <w:p w14:paraId="35E7AD0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A986D4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E2D2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3F69B4C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68EAB">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8)支持键盘、鼠标和视频的重定向、文本控制台的重定向、远程虚拟媒体、高可靠的硬件监控和管理功能；</w:t>
            </w:r>
          </w:p>
        </w:tc>
      </w:tr>
      <w:tr w14:paraId="006C5054">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078A9FC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408177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A4B0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105F8B6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037A6">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9)支持基于网络开启、关闭和重启设备的功能，并查询当前设备开机运行状态；</w:t>
            </w:r>
          </w:p>
        </w:tc>
      </w:tr>
      <w:tr w14:paraId="404A2674">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396B2A0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159DB9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0BF1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0E71DA0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7398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10)支持故障提示功能，并可通过接口读取服务器故障信息；</w:t>
            </w:r>
          </w:p>
        </w:tc>
      </w:tr>
      <w:tr w14:paraId="4CB737B4">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5194A23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F34D4E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6AD7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75ED0EB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2EF9A">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11)支持基于网络的固件更新功能，包括 BMC 和BIOS 等；</w:t>
            </w:r>
          </w:p>
        </w:tc>
      </w:tr>
      <w:tr w14:paraId="3B3B19E5">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501A5F3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E5170A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28D5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1416D63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1D0C4">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12)支持基于网络安装操作系统的功能，并可通过网络控制台访问设备；</w:t>
            </w:r>
          </w:p>
        </w:tc>
      </w:tr>
      <w:tr w14:paraId="63358859">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1D5634D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25A611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7B2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14B1660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8618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13)支持通过本地的硬盘或光驱等存储设备，基于网络完成设备的操作系统安装功能；</w:t>
            </w:r>
          </w:p>
        </w:tc>
      </w:tr>
      <w:tr w14:paraId="36012018">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2A242AA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9CC883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4709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5CBB4E3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DAA66">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14)支持通过浏览器打开管理界面并登录功能；</w:t>
            </w:r>
          </w:p>
        </w:tc>
      </w:tr>
      <w:tr w14:paraId="2D497C77">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10B49D9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0EA815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5F2B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35F8CFF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A39C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15)支持设置口令策略功能；</w:t>
            </w:r>
          </w:p>
        </w:tc>
      </w:tr>
      <w:tr w14:paraId="435563BA">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49DC7AC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171D8A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0A42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07C4B2F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4257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16)支持访问权限设置功能，并通过日志记录访问事件；</w:t>
            </w:r>
          </w:p>
        </w:tc>
      </w:tr>
      <w:tr w14:paraId="2BC32E40">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41581E9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AACFAF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05AF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7AD5DDD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8EE1C">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17)支持对出厂默认的用户名及口令进行安全保护功能，并提供默认口令修改提示；</w:t>
            </w:r>
          </w:p>
        </w:tc>
      </w:tr>
      <w:tr w14:paraId="5A9BDCA8">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1AF019A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298749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E5D7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0CBEBC3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9988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18)支持读取设备主板的工作环境温度功能；</w:t>
            </w:r>
          </w:p>
        </w:tc>
      </w:tr>
      <w:tr w14:paraId="1789F545">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4957F50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64019D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7EA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0EA6847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DB81A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19)支持读取服务器 CPU 等核心器件的温度功能；</w:t>
            </w:r>
          </w:p>
        </w:tc>
      </w:tr>
      <w:tr w14:paraId="5EA92400">
        <w:tblPrEx>
          <w:tblCellMar>
            <w:top w:w="0" w:type="dxa"/>
            <w:left w:w="108" w:type="dxa"/>
            <w:bottom w:w="0" w:type="dxa"/>
            <w:right w:w="108" w:type="dxa"/>
          </w:tblCellMar>
        </w:tblPrEx>
        <w:trPr>
          <w:trHeight w:val="630" w:hRule="atLeast"/>
          <w:jc w:val="center"/>
        </w:trPr>
        <w:tc>
          <w:tcPr>
            <w:tcW w:w="675" w:type="dxa"/>
            <w:vMerge w:val="continue"/>
            <w:tcBorders>
              <w:left w:val="single" w:color="auto" w:sz="4" w:space="0"/>
              <w:right w:val="single" w:color="auto" w:sz="4" w:space="0"/>
            </w:tcBorders>
            <w:shd w:val="clear" w:color="auto" w:fill="auto"/>
            <w:vAlign w:val="center"/>
          </w:tcPr>
          <w:p w14:paraId="6C169F3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0F9D4E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6C3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3D70AF4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F98A3">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20)支持通过外部管理工具进行 BMC参数设置的功能，并可基于网络通过外部管理工具对 BMC 进行管理；</w:t>
            </w:r>
          </w:p>
        </w:tc>
      </w:tr>
      <w:tr w14:paraId="7D004F6A">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0F76821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651305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96F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125ED8A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2A643">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21)应支持固件版本查询、固件升级</w:t>
            </w:r>
          </w:p>
        </w:tc>
      </w:tr>
      <w:tr w14:paraId="70F66CC9">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54E2069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D40255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76BD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3A92503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6B906">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22)支持基于网络实现开关机和复位控制的功能；</w:t>
            </w:r>
          </w:p>
        </w:tc>
      </w:tr>
      <w:tr w14:paraId="1D7B35CB">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1E8065C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B58782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66B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right w:val="single" w:color="000000" w:sz="4" w:space="0"/>
            </w:tcBorders>
            <w:shd w:val="clear" w:color="auto" w:fill="auto"/>
            <w:vAlign w:val="center"/>
          </w:tcPr>
          <w:p w14:paraId="1EEBAAD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E0107">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23)BMC启动时间应不超过180s,实现功能包括网络、IPMI、散热、传感器服务可用；</w:t>
            </w:r>
          </w:p>
        </w:tc>
      </w:tr>
      <w:tr w14:paraId="04EC22A0">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bottom w:val="single" w:color="auto" w:sz="4" w:space="0"/>
              <w:right w:val="single" w:color="auto" w:sz="4" w:space="0"/>
            </w:tcBorders>
            <w:shd w:val="clear" w:color="auto" w:fill="auto"/>
            <w:vAlign w:val="center"/>
          </w:tcPr>
          <w:p w14:paraId="12C5F29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F7CB53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222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left w:val="single" w:color="000000" w:sz="4" w:space="0"/>
              <w:bottom w:val="single" w:color="000000" w:sz="4" w:space="0"/>
              <w:right w:val="single" w:color="000000" w:sz="4" w:space="0"/>
            </w:tcBorders>
            <w:shd w:val="clear" w:color="auto" w:fill="auto"/>
            <w:vAlign w:val="center"/>
          </w:tcPr>
          <w:p w14:paraId="7A899E1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95C2D">
            <w:pPr>
              <w:widowControl/>
              <w:tabs>
                <w:tab w:val="left" w:pos="1849"/>
              </w:tabs>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24)支持BMC固件设置的恢复出厂功能</w:t>
            </w:r>
          </w:p>
        </w:tc>
      </w:tr>
      <w:tr w14:paraId="41704965">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E31A4A4">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14382C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EBE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166E">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BMC固件增强功能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B44C18">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35FA4A4F">
        <w:tblPrEx>
          <w:tblCellMar>
            <w:top w:w="0" w:type="dxa"/>
            <w:left w:w="108" w:type="dxa"/>
            <w:bottom w:w="0" w:type="dxa"/>
            <w:right w:w="108" w:type="dxa"/>
          </w:tblCellMar>
        </w:tblPrEx>
        <w:trPr>
          <w:trHeight w:val="420" w:hRule="atLeast"/>
          <w:jc w:val="center"/>
        </w:trPr>
        <w:tc>
          <w:tcPr>
            <w:tcW w:w="675" w:type="dxa"/>
            <w:vMerge w:val="restart"/>
            <w:tcBorders>
              <w:top w:val="single" w:color="auto" w:sz="4" w:space="0"/>
              <w:left w:val="single" w:color="auto" w:sz="4" w:space="0"/>
              <w:right w:val="single" w:color="auto" w:sz="4" w:space="0"/>
            </w:tcBorders>
            <w:shd w:val="clear" w:color="auto" w:fill="auto"/>
            <w:vAlign w:val="center"/>
          </w:tcPr>
          <w:p w14:paraId="45210E7F">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DA4CD2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6FCF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493D3">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★BIOS固件基础功能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83FCB">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a）支持查看固件版本、内存信息、主板信息、处理器信息和系统时间信息功能；</w:t>
            </w:r>
          </w:p>
        </w:tc>
      </w:tr>
      <w:tr w14:paraId="375DEE14">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09BD6EB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4C0524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3FD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F1B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BB25C">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b）支持上电初始化界面显示 CPU 信息、内存信息、固件版本和部分快捷键信息功能；</w:t>
            </w:r>
          </w:p>
        </w:tc>
      </w:tr>
      <w:tr w14:paraId="7A0C8137">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01F4442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5B5576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228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5596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C9DD4">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c）支持设置界面中英文显示切换功能；</w:t>
            </w:r>
          </w:p>
        </w:tc>
      </w:tr>
      <w:tr w14:paraId="5AE91582">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737EF88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CDBE4E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A380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94F0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46805">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d）支持查看 PCIe 设备信息，SATA设备信息功能；</w:t>
            </w:r>
          </w:p>
        </w:tc>
      </w:tr>
      <w:tr w14:paraId="3EFE97D3">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4FDC050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389E65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7BBC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5B0E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7DE52">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e）支持操作系统安装和引导功能，应并向操作系统提供计算机主板信息和服务接口；</w:t>
            </w:r>
          </w:p>
        </w:tc>
      </w:tr>
      <w:tr w14:paraId="1FD1B10F">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53E083A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193741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97F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BCC8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B28BA">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f）支持设置启动顺序，并按照设置的启动顺序启动功能；</w:t>
            </w:r>
          </w:p>
        </w:tc>
      </w:tr>
      <w:tr w14:paraId="2132B3DF">
        <w:tblPrEx>
          <w:tblCellMar>
            <w:top w:w="0" w:type="dxa"/>
            <w:left w:w="108" w:type="dxa"/>
            <w:bottom w:w="0" w:type="dxa"/>
            <w:right w:w="108" w:type="dxa"/>
          </w:tblCellMar>
        </w:tblPrEx>
        <w:trPr>
          <w:trHeight w:val="416" w:hRule="atLeast"/>
          <w:jc w:val="center"/>
        </w:trPr>
        <w:tc>
          <w:tcPr>
            <w:tcW w:w="675" w:type="dxa"/>
            <w:vMerge w:val="continue"/>
            <w:tcBorders>
              <w:left w:val="single" w:color="auto" w:sz="4" w:space="0"/>
              <w:right w:val="single" w:color="auto" w:sz="4" w:space="0"/>
            </w:tcBorders>
            <w:shd w:val="clear" w:color="auto" w:fill="auto"/>
            <w:vAlign w:val="center"/>
          </w:tcPr>
          <w:p w14:paraId="30B025C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DBC2DD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80C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569F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FF89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g）支持安全启动功能；</w:t>
            </w:r>
          </w:p>
        </w:tc>
      </w:tr>
      <w:tr w14:paraId="316C71D3">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0EB2C21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F55678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12BC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11ED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32A3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h）支持设置口令、修改口令、验证口令功能；</w:t>
            </w:r>
          </w:p>
        </w:tc>
      </w:tr>
      <w:tr w14:paraId="15A67B6E">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655505C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EF426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4E3C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69F1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F0094">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i）支持板载显示控制或独立显卡的显示控制功能；</w:t>
            </w:r>
          </w:p>
        </w:tc>
      </w:tr>
      <w:tr w14:paraId="5ACE30B8">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1E10FA0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F2CFB7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780A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F107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B6C4EA">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j）支持 RAID 识别和启动功能；</w:t>
            </w:r>
          </w:p>
        </w:tc>
      </w:tr>
      <w:tr w14:paraId="374C4F1C">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374C7B0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EE09E6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05EE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5E1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AA553">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k）支持串口重定向功能；</w:t>
            </w:r>
          </w:p>
        </w:tc>
      </w:tr>
      <w:tr w14:paraId="5DB28908">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32543B6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86110E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DD7C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D737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CF4D4">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l）支持固件更新功能；</w:t>
            </w:r>
          </w:p>
        </w:tc>
      </w:tr>
      <w:tr w14:paraId="52729060">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73BD906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C5CC96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7CFA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55D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22C8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m）支持 BIOS 固件设置的恢复出厂功能；</w:t>
            </w:r>
          </w:p>
        </w:tc>
      </w:tr>
      <w:tr w14:paraId="10A3F52D">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right w:val="single" w:color="auto" w:sz="4" w:space="0"/>
            </w:tcBorders>
            <w:shd w:val="clear" w:color="auto" w:fill="auto"/>
            <w:vAlign w:val="center"/>
          </w:tcPr>
          <w:p w14:paraId="327AB5A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049268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6F84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241F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35C6C">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n）支持网络引导启用和关闭功能</w:t>
            </w:r>
          </w:p>
        </w:tc>
      </w:tr>
      <w:tr w14:paraId="4B2D3ED8">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49CC30A">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399227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97E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F78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★远程控制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BBAB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支持远程关机和重新启动功能</w:t>
            </w:r>
          </w:p>
        </w:tc>
      </w:tr>
      <w:tr w14:paraId="34D81390">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6E391C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653565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6254D0E2">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★操作系统及驱动功能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CC34">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★操作系统及驱动的升级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6651A">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支持通过网络、闪存盘对操作系统、 驱动进行升级</w:t>
            </w:r>
          </w:p>
        </w:tc>
      </w:tr>
      <w:tr w14:paraId="5CF4272C">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DEF1B49">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69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7C7722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153A3B53">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CCE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操作系统及驱动的备份还原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3DEE2">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支持操作系统备份及还原功能</w:t>
            </w:r>
          </w:p>
        </w:tc>
      </w:tr>
      <w:tr w14:paraId="654A12E7">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40234B4">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0F641F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11558A0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652A">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★操作系统功能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B5C1C">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a)支持访问控制、安全审计、网络接入鉴别等功能；</w:t>
            </w:r>
          </w:p>
          <w:p w14:paraId="631B54FE">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b)操作系统其他功能应满足操作系统政府采购需求标准中加★的指标要求</w:t>
            </w:r>
          </w:p>
        </w:tc>
      </w:tr>
      <w:tr w14:paraId="65F96561">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F85D06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71</w:t>
            </w:r>
          </w:p>
        </w:tc>
        <w:tc>
          <w:tcPr>
            <w:tcW w:w="709" w:type="dxa"/>
            <w:vMerge w:val="continue"/>
            <w:tcBorders>
              <w:top w:val="single" w:color="000000" w:sz="4" w:space="0"/>
              <w:left w:val="single" w:color="auto" w:sz="4" w:space="0"/>
              <w:right w:val="single" w:color="000000" w:sz="4" w:space="0"/>
            </w:tcBorders>
            <w:shd w:val="clear" w:color="auto" w:fill="auto"/>
            <w:vAlign w:val="center"/>
          </w:tcPr>
          <w:p w14:paraId="328E224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DCD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★中文信息处理功能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9157">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★中文信息处理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542D6">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符合 GB 1803 的有关规定</w:t>
            </w:r>
          </w:p>
        </w:tc>
      </w:tr>
      <w:tr w14:paraId="3D24515D">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23D43A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72</w:t>
            </w:r>
          </w:p>
        </w:tc>
        <w:tc>
          <w:tcPr>
            <w:tcW w:w="709" w:type="dxa"/>
            <w:vMerge w:val="restart"/>
            <w:tcBorders>
              <w:left w:val="single" w:color="auto" w:sz="4" w:space="0"/>
              <w:right w:val="single" w:color="000000" w:sz="4" w:space="0"/>
            </w:tcBorders>
            <w:shd w:val="clear" w:color="auto" w:fill="auto"/>
            <w:vAlign w:val="center"/>
          </w:tcPr>
          <w:p w14:paraId="6BCCE874">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0451C26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机柜功能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DCC1">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机柜管理</w:t>
            </w:r>
          </w:p>
          <w:p w14:paraId="202B090A">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9FD42">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577FD5B6">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A207056">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73</w:t>
            </w:r>
          </w:p>
        </w:tc>
        <w:tc>
          <w:tcPr>
            <w:tcW w:w="709" w:type="dxa"/>
            <w:vMerge w:val="continue"/>
            <w:tcBorders>
              <w:left w:val="single" w:color="auto" w:sz="4" w:space="0"/>
              <w:right w:val="single" w:color="000000" w:sz="4" w:space="0"/>
            </w:tcBorders>
            <w:shd w:val="clear" w:color="auto" w:fill="auto"/>
            <w:vAlign w:val="center"/>
          </w:tcPr>
          <w:p w14:paraId="3C5FB3F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700218B5">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A2A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机柜通信方式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B482A">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342ED578">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4315992">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74</w:t>
            </w:r>
          </w:p>
        </w:tc>
        <w:tc>
          <w:tcPr>
            <w:tcW w:w="709" w:type="dxa"/>
            <w:vMerge w:val="continue"/>
            <w:tcBorders>
              <w:left w:val="single" w:color="auto" w:sz="4" w:space="0"/>
              <w:bottom w:val="single" w:color="000000" w:sz="4" w:space="0"/>
              <w:right w:val="single" w:color="000000" w:sz="4" w:space="0"/>
            </w:tcBorders>
            <w:shd w:val="clear" w:color="auto" w:fill="auto"/>
            <w:vAlign w:val="center"/>
          </w:tcPr>
          <w:p w14:paraId="3DFAB39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053E645B">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ECE0">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多集群作业管理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6A21B3">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1117BBF0">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C7A34F2">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75</w:t>
            </w:r>
          </w:p>
        </w:tc>
        <w:tc>
          <w:tcPr>
            <w:tcW w:w="70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4A8E7FA7">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安全要求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B837">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★关键部件安全要求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ADF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★关键部件安全要求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243C2">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CPU 和操作系统等关键部件应当符合安全可靠测评要求</w:t>
            </w:r>
          </w:p>
        </w:tc>
      </w:tr>
      <w:tr w14:paraId="5BF040D2">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D719B3E">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F92DA0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781A50B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★固件安全要求</w:t>
            </w:r>
          </w:p>
        </w:tc>
        <w:tc>
          <w:tcPr>
            <w:tcW w:w="1317" w:type="dxa"/>
            <w:tcBorders>
              <w:top w:val="single" w:color="000000" w:sz="4" w:space="0"/>
              <w:left w:val="single" w:color="000000" w:sz="4" w:space="0"/>
              <w:bottom w:val="single" w:color="auto" w:sz="4" w:space="0"/>
              <w:right w:val="single" w:color="000000" w:sz="4" w:space="0"/>
            </w:tcBorders>
            <w:shd w:val="clear" w:color="auto" w:fill="auto"/>
            <w:vAlign w:val="center"/>
          </w:tcPr>
          <w:p w14:paraId="3E94845C">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★故障检测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AE6ED">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 关键部件：CPU/内存/硬盘/电源/风扇支持故障报警功能；</w:t>
            </w:r>
          </w:p>
          <w:p w14:paraId="76205E94">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 所有部件报警支持通过SNMP或IPMI方式对外提供。</w:t>
            </w:r>
          </w:p>
          <w:p w14:paraId="3AE0C364">
            <w:pPr>
              <w:widowControl/>
              <w:adjustRightInd w:val="0"/>
              <w:snapToGrid w:val="0"/>
              <w:jc w:val="left"/>
              <w:textAlignment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 主机前面板提供故障诊断功能，可通过服务器前面板指示灯判断硬件故障，包括但不限于系统/内存/电源/风扇/温度/网络等关键部件的故障诊断功能</w:t>
            </w:r>
          </w:p>
        </w:tc>
      </w:tr>
      <w:tr w14:paraId="220937A2">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48DD8626">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4440F0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5EFF3CE7">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56E60C4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内存故障智能预测和自愈修复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FD942C">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支持内存故障智能预测和自愈修复，提前自动硬隔离，避免内存故障引起的非预期宕机以及内存寿命的降低</w:t>
            </w:r>
          </w:p>
        </w:tc>
      </w:tr>
      <w:tr w14:paraId="6785927B">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3C809D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259D7F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486250D7">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15AF1704">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硬盘故障智能预测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1C04E">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支持硬盘故障智能预测，基于故障模型预测出硬盘的故障</w:t>
            </w:r>
          </w:p>
        </w:tc>
      </w:tr>
      <w:tr w14:paraId="39C55CF5">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7BD856F">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79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C4F3CD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05F01FE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09044CFD">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PCIe 链路故障智能诊断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F6E6E">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支持PCle链路故障智能诊断，判断出现故障的PCle链路</w:t>
            </w:r>
          </w:p>
        </w:tc>
      </w:tr>
      <w:tr w14:paraId="4E63B593">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AEE4D6C">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07AB4A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5AE5CECE">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5E90BF00">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内存故障隔离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38023">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支持内存故障隔离，在内存产生CE故障时，内存地址被隔离成功，服务器正常运行，业务系统不中断</w:t>
            </w:r>
          </w:p>
        </w:tc>
      </w:tr>
      <w:tr w14:paraId="26ECDF41">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69AFF4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1E5963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04F49D33">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2FDD5F0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内存、PCIe 卡的故障精准告警功能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C3D31">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支持内存、PCle卡的故障精准告警功能，触发告警并明确指示具体的故障位置</w:t>
            </w:r>
          </w:p>
        </w:tc>
      </w:tr>
      <w:tr w14:paraId="00DDDEAD">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C851AC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014902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4E0A41C1">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3BF2FF3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异常下电关键数据保护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5E3CF">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支持异常下电关键数据保护，支持数据备份恢复机制，防止系统异常掉电导致的数据文件丢失</w:t>
            </w:r>
          </w:p>
        </w:tc>
      </w:tr>
      <w:tr w14:paraId="12E7D975">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12DFB7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2B1FA6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72A9AF80">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389E7DEF">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BMC/BIOS 固件双镜像保护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2DBA2">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支持BMC/BIOS固件双镜像保护，运行异常时自动切换到备份镜像运</w:t>
            </w:r>
          </w:p>
          <w:p w14:paraId="4AD4A0DB">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行，提升系统稳定性</w:t>
            </w:r>
          </w:p>
        </w:tc>
      </w:tr>
      <w:tr w14:paraId="5419C84C">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11E7D8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F5C71D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43E2C8C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6A1B3C20">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CPU 核重启隔离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D0D4C">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支持CPU核发生不可纠正故障后，重启后由BlOS隔离该故障核，0S不可见，防止OS再次使用导致系统异常，核0除外</w:t>
            </w:r>
          </w:p>
        </w:tc>
      </w:tr>
      <w:tr w14:paraId="002B2A72">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3818C27">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CDAD1C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4A5C7E33">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auto" w:sz="4" w:space="0"/>
              <w:right w:val="single" w:color="auto" w:sz="4" w:space="0"/>
            </w:tcBorders>
          </w:tcPr>
          <w:p w14:paraId="1768E2A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内存地址隔离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476FF">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在硬件支持的情况下，支持故障内存地址重启后隔离</w:t>
            </w:r>
          </w:p>
        </w:tc>
      </w:tr>
      <w:tr w14:paraId="7F65AD1C">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8C97CC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34E533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64CB4A80">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000000" w:sz="4" w:space="0"/>
              <w:bottom w:val="single" w:color="000000" w:sz="4" w:space="0"/>
              <w:right w:val="single" w:color="000000" w:sz="4" w:space="0"/>
            </w:tcBorders>
            <w:shd w:val="clear" w:color="auto" w:fill="auto"/>
            <w:vAlign w:val="center"/>
          </w:tcPr>
          <w:p w14:paraId="07A2A46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内存存储阵列替换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D0241">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在硬件支持的情况下，支持故障内存存储阵列替换</w:t>
            </w:r>
          </w:p>
        </w:tc>
      </w:tr>
      <w:tr w14:paraId="70A9CC74">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DEEB9F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9171E8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5FF87927">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BF53">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安全启动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6888D">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支持执行环境要求在整个系统启动的过程中，系统应提供一个机制来保护平台的完整性</w:t>
            </w:r>
          </w:p>
        </w:tc>
      </w:tr>
      <w:tr w14:paraId="57104447">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46A317C5">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215344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01C70716">
            <w:pPr>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★系统安全要求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1D48">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syslog 双向鉴别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958E3">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支持系统日志双向鉴别，对服务器根证书和客户端根证书进行鉴别</w:t>
            </w:r>
          </w:p>
        </w:tc>
      </w:tr>
      <w:tr w14:paraId="131D8C70">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0B7B5F6">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89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34DA84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2A8FDA2F">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BC6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★弱口令字典检查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1415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支持弱口令字典检查功能，出现在弱口令字典中的字符串不能被设置为用户口令</w:t>
            </w:r>
          </w:p>
        </w:tc>
      </w:tr>
      <w:tr w14:paraId="23BDED3A">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4D9E1824">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9E7A32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3771D53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5A80">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★白名单访问控制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00348">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支持基于时间、IP 或 MAC 白名单访问控制</w:t>
            </w:r>
          </w:p>
        </w:tc>
      </w:tr>
      <w:tr w14:paraId="6A7A78D8">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EF576BC">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FF5ECD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2CD9A50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BB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双因素鉴别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F5BE0">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支持使用客户端证书和证书密码的双因素鉴别方式登录管理系统</w:t>
            </w:r>
          </w:p>
        </w:tc>
      </w:tr>
      <w:tr w14:paraId="038029AC">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DF2891F">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BF7EBD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0113026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99D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★二次鉴别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1FB54">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支持二次鉴别功能。对于用户配置、权限配置、公钥导入等重要的管理操作，已登录用户应通过二次鉴别后，才能执行操作</w:t>
            </w:r>
          </w:p>
        </w:tc>
      </w:tr>
      <w:tr w14:paraId="0CD31154">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362CC5E">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0A6AE5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09AAFFD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7B65">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匿名化用户告警接收邮箱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FB331">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支持带外管理系统中的用户告警接收邮箱进行匿名化处理</w:t>
            </w:r>
          </w:p>
        </w:tc>
      </w:tr>
      <w:tr w14:paraId="5A2E6675">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759F0E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A0454A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122E526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733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★密码证书安全加密存储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7EF38">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支持对带外管理系统中的用户口令和证书等敏感信息进行加密存储，禁止使用私有的和业界已知不安全的密码算法</w:t>
            </w:r>
          </w:p>
        </w:tc>
      </w:tr>
      <w:tr w14:paraId="7DF29245">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49F22D5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543D4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43A8007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68B5">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★敏感信息安全加密传输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ACE44">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支持使用安全的传输加密协议（如SH 或 HTPS 等）传输用户的敏感信息</w:t>
            </w:r>
          </w:p>
        </w:tc>
      </w:tr>
      <w:tr w14:paraId="576B2394">
        <w:tblPrEx>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9BDEFF9">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28635D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29A963D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★信息安全要求</w:t>
            </w:r>
          </w:p>
        </w:tc>
        <w:tc>
          <w:tcPr>
            <w:tcW w:w="1317" w:type="dxa"/>
            <w:tcBorders>
              <w:top w:val="single" w:color="000000" w:sz="4" w:space="0"/>
              <w:left w:val="single" w:color="000000" w:sz="4" w:space="0"/>
              <w:bottom w:val="single" w:color="auto" w:sz="4" w:space="0"/>
              <w:right w:val="single" w:color="000000" w:sz="4" w:space="0"/>
            </w:tcBorders>
            <w:shd w:val="clear" w:color="auto" w:fill="auto"/>
            <w:vAlign w:val="center"/>
          </w:tcPr>
          <w:p w14:paraId="0987D04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★研发过程安全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848A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供应商承诺，生产商已建立从需求、设计、开发、测试、维护端到端的开发流程管理机制，输出和保存开发流程中每个阶段的产品需求清单、设计文档、开发文档、测试记录等材料，保证各个流程可追溯</w:t>
            </w:r>
          </w:p>
        </w:tc>
      </w:tr>
      <w:tr w14:paraId="2A673129">
        <w:tblPrEx>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42C698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B83586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7A46CCC7">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vAlign w:val="center"/>
          </w:tcPr>
          <w:p w14:paraId="3E0736AB">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漏洞管理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E5170">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供应商承诺，生产商已建立漏洞全量视图，保证产品版本涉及到的所有漏洞(如驱动程序、BMC软件等)都可以查看</w:t>
            </w:r>
          </w:p>
        </w:tc>
      </w:tr>
      <w:tr w14:paraId="525A0377">
        <w:tblPrEx>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A95C00C">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C6BFC6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6105E5DA">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vAlign w:val="center"/>
          </w:tcPr>
          <w:p w14:paraId="4E1974B4">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网络关键设备服务器要求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8C2F6">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373F3159">
        <w:tblPrEx>
          <w:tblCellMar>
            <w:top w:w="0" w:type="dxa"/>
            <w:left w:w="108" w:type="dxa"/>
            <w:bottom w:w="0" w:type="dxa"/>
            <w:right w:w="108" w:type="dxa"/>
          </w:tblCellMar>
        </w:tblPrEx>
        <w:trPr>
          <w:trHeight w:val="784"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038EBAE">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99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4D5232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77B3317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vAlign w:val="center"/>
          </w:tcPr>
          <w:p w14:paraId="3770DE4A">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增强要求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91555">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65F4D488">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C3D3C8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100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7D277C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ECE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★物理安全</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4BE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★物理安全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F6E0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安全要求应符合 GB 4943.1 的规定；配置机箱入侵检测，在外部打开机箱盖时提供报警功能</w:t>
            </w:r>
          </w:p>
        </w:tc>
      </w:tr>
      <w:tr w14:paraId="71B3E21B">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798ED432">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w:t>
            </w:r>
            <w:r>
              <w:rPr>
                <w:rFonts w:hint="eastAsia" w:ascii="宋体" w:hAnsi="宋体" w:cs="宋体"/>
                <w:color w:val="000000" w:themeColor="text1"/>
                <w:sz w:val="18"/>
                <w:szCs w:val="18"/>
                <w:highlight w:val="none"/>
                <w:lang w:val="en-US" w:eastAsia="zh-CN"/>
                <w14:textFill>
                  <w14:solidFill>
                    <w14:schemeClr w14:val="tx1"/>
                  </w14:solidFill>
                </w14:textFill>
              </w:rPr>
              <w:t>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F90E38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2C2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★限用物质的限量要求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8E1C">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★限用物质的限量要求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B676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限用物质的限量应符合 GB/T 26572的要求</w:t>
            </w:r>
          </w:p>
        </w:tc>
      </w:tr>
      <w:tr w14:paraId="39B0E096">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4A1B36A1">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w:t>
            </w:r>
            <w:r>
              <w:rPr>
                <w:rFonts w:hint="eastAsia" w:ascii="宋体" w:hAnsi="宋体" w:cs="宋体"/>
                <w:color w:val="000000" w:themeColor="text1"/>
                <w:sz w:val="18"/>
                <w:szCs w:val="18"/>
                <w:highlight w:val="none"/>
                <w:lang w:val="en-US" w:eastAsia="zh-CN"/>
                <w14:textFill>
                  <w14:solidFill>
                    <w14:schemeClr w14:val="tx1"/>
                  </w14:solidFill>
                </w14:textFill>
              </w:rPr>
              <w:t>2</w:t>
            </w:r>
          </w:p>
        </w:tc>
        <w:tc>
          <w:tcPr>
            <w:tcW w:w="70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AB5678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性能要求</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D63F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★CPU性能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74F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★CPU 主频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8042B">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≥2.6GHz</w:t>
            </w:r>
          </w:p>
        </w:tc>
      </w:tr>
      <w:tr w14:paraId="492758B6">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10B4BC7">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03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58BE53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8AFB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CCEF">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★单 CPU 核数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82A3B">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≥32</w:t>
            </w:r>
          </w:p>
        </w:tc>
      </w:tr>
      <w:tr w14:paraId="28F28A3B">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1A514C7">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04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45058F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E82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F3F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★单 CPU 末级缓存容量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FEAA3">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w:t>
            </w:r>
            <w:r>
              <w:rPr>
                <w:rFonts w:hint="eastAsia" w:ascii="宋体" w:hAnsi="宋体" w:cs="宋体"/>
                <w:color w:val="000000" w:themeColor="text1"/>
                <w:kern w:val="0"/>
                <w:sz w:val="18"/>
                <w:szCs w:val="18"/>
                <w:highlight w:val="none"/>
                <w14:textFill>
                  <w14:solidFill>
                    <w14:schemeClr w14:val="tx1"/>
                  </w14:solidFill>
                </w14:textFill>
              </w:rPr>
              <w:t>64MB</w:t>
            </w:r>
          </w:p>
        </w:tc>
      </w:tr>
      <w:tr w14:paraId="7E248276">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03AB7E6">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05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91B7D1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3A2B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★内存性能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07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单内存模块容量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619C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≥32GB</w:t>
            </w:r>
          </w:p>
        </w:tc>
      </w:tr>
      <w:tr w14:paraId="0FE33894">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63382C9">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06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98B722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EB64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B12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0E11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≥3200MT/s</w:t>
            </w:r>
          </w:p>
        </w:tc>
      </w:tr>
      <w:tr w14:paraId="33832F43">
        <w:tblPrEx>
          <w:tblCellMar>
            <w:top w:w="0" w:type="dxa"/>
            <w:left w:w="108" w:type="dxa"/>
            <w:bottom w:w="0" w:type="dxa"/>
            <w:right w:w="108" w:type="dxa"/>
          </w:tblCellMar>
        </w:tblPrEx>
        <w:trPr>
          <w:trHeight w:val="313"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7CB03533">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07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B21DF7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A51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存储性能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DDC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硬盘转速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9678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安装的硬磁盘转速不小于 1</w:t>
            </w:r>
            <w:r>
              <w:rPr>
                <w:rFonts w:ascii="宋体" w:hAnsi="宋体" w:cs="宋体"/>
                <w:color w:val="000000" w:themeColor="text1"/>
                <w:kern w:val="0"/>
                <w:sz w:val="18"/>
                <w:szCs w:val="18"/>
                <w:highlight w:val="none"/>
                <w:lang w:bidi="ar"/>
                <w14:textFill>
                  <w14:solidFill>
                    <w14:schemeClr w14:val="tx1"/>
                  </w14:solidFill>
                </w14:textFill>
              </w:rPr>
              <w:t>0</w:t>
            </w:r>
            <w:r>
              <w:rPr>
                <w:rFonts w:hint="eastAsia" w:ascii="宋体" w:hAnsi="宋体" w:cs="宋体"/>
                <w:color w:val="000000" w:themeColor="text1"/>
                <w:kern w:val="0"/>
                <w:sz w:val="18"/>
                <w:szCs w:val="18"/>
                <w:highlight w:val="none"/>
                <w:lang w:bidi="ar"/>
                <w14:textFill>
                  <w14:solidFill>
                    <w14:schemeClr w14:val="tx1"/>
                  </w14:solidFill>
                </w14:textFill>
              </w:rPr>
              <w:t>000rpm或固态硬盘</w:t>
            </w:r>
          </w:p>
        </w:tc>
      </w:tr>
      <w:tr w14:paraId="3B0F6569">
        <w:tblPrEx>
          <w:tblCellMar>
            <w:top w:w="0" w:type="dxa"/>
            <w:left w:w="108" w:type="dxa"/>
            <w:bottom w:w="0" w:type="dxa"/>
            <w:right w:w="108" w:type="dxa"/>
          </w:tblCellMar>
        </w:tblPrEx>
        <w:trPr>
          <w:trHeight w:val="31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D7DDA7B">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08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3CBFE0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DF1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RAID卡性能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CE9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 卡缓存容量大小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D2F4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≥2GB</w:t>
            </w:r>
          </w:p>
        </w:tc>
      </w:tr>
      <w:tr w14:paraId="4D75993F">
        <w:tblPrEx>
          <w:tblCellMar>
            <w:top w:w="0" w:type="dxa"/>
            <w:left w:w="108" w:type="dxa"/>
            <w:bottom w:w="0" w:type="dxa"/>
            <w:right w:w="108" w:type="dxa"/>
          </w:tblCellMar>
        </w:tblPrEx>
        <w:trPr>
          <w:trHeight w:val="293"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99779BB">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09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6BDEE4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0B3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FC HBA卡性能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7B0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FC HBA 卡速率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A1B4D">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w:t>
            </w:r>
            <w:r>
              <w:rPr>
                <w:rFonts w:ascii="宋体" w:hAnsi="宋体" w:cs="宋体"/>
                <w:color w:val="000000" w:themeColor="text1"/>
                <w:kern w:val="0"/>
                <w:sz w:val="18"/>
                <w:szCs w:val="18"/>
                <w:highlight w:val="none"/>
                <w:lang w:bidi="ar"/>
                <w14:textFill>
                  <w14:solidFill>
                    <w14:schemeClr w14:val="tx1"/>
                  </w14:solidFill>
                </w14:textFill>
              </w:rPr>
              <w:t>6Gb</w:t>
            </w:r>
          </w:p>
        </w:tc>
      </w:tr>
      <w:tr w14:paraId="37ABF9EA">
        <w:tblPrEx>
          <w:tblCellMar>
            <w:top w:w="0" w:type="dxa"/>
            <w:left w:w="108" w:type="dxa"/>
            <w:bottom w:w="0" w:type="dxa"/>
            <w:right w:w="108" w:type="dxa"/>
          </w:tblCellMar>
        </w:tblPrEx>
        <w:trPr>
          <w:trHeight w:val="237"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537B775">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8F729C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3F38D34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网络性能</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9893">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独立网卡速率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8EDA2">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w:t>
            </w:r>
            <w:r>
              <w:rPr>
                <w:rFonts w:ascii="宋体" w:hAnsi="宋体" w:cs="宋体"/>
                <w:color w:val="000000" w:themeColor="text1"/>
                <w:kern w:val="0"/>
                <w:sz w:val="18"/>
                <w:szCs w:val="18"/>
                <w:highlight w:val="none"/>
                <w:lang w:bidi="ar"/>
                <w14:textFill>
                  <w14:solidFill>
                    <w14:schemeClr w14:val="tx1"/>
                  </w14:solidFill>
                </w14:textFill>
              </w:rPr>
              <w:t>0Gb</w:t>
            </w:r>
          </w:p>
        </w:tc>
      </w:tr>
      <w:tr w14:paraId="0A88092D">
        <w:tblPrEx>
          <w:tblCellMar>
            <w:top w:w="0" w:type="dxa"/>
            <w:left w:w="108" w:type="dxa"/>
            <w:bottom w:w="0" w:type="dxa"/>
            <w:right w:w="108" w:type="dxa"/>
          </w:tblCellMar>
        </w:tblPrEx>
        <w:trPr>
          <w:trHeight w:val="287"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4928E0C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0989F3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525DD82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055A">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板载网卡速率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383E7">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w:t>
            </w:r>
            <w:r>
              <w:rPr>
                <w:rFonts w:ascii="宋体" w:hAnsi="宋体" w:cs="宋体"/>
                <w:color w:val="000000" w:themeColor="text1"/>
                <w:kern w:val="0"/>
                <w:sz w:val="18"/>
                <w:szCs w:val="18"/>
                <w:highlight w:val="none"/>
                <w:lang w:bidi="ar"/>
                <w14:textFill>
                  <w14:solidFill>
                    <w14:schemeClr w14:val="tx1"/>
                  </w14:solidFill>
                </w14:textFill>
              </w:rPr>
              <w:t>Gb</w:t>
            </w:r>
          </w:p>
        </w:tc>
      </w:tr>
      <w:tr w14:paraId="1F82DF6D">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89DD6B1">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364D36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856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★电源能耗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F2A7">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★电源能耗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77F0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符合 GB/T 9813. 的有关规定</w:t>
            </w:r>
          </w:p>
        </w:tc>
      </w:tr>
      <w:tr w14:paraId="4FF3D768">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59A2212">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13</w:t>
            </w:r>
          </w:p>
        </w:tc>
        <w:tc>
          <w:tcPr>
            <w:tcW w:w="709" w:type="dxa"/>
            <w:vMerge w:val="restart"/>
            <w:tcBorders>
              <w:top w:val="single" w:color="000000" w:sz="4" w:space="0"/>
              <w:left w:val="single" w:color="auto" w:sz="4" w:space="0"/>
              <w:right w:val="single" w:color="000000" w:sz="4" w:space="0"/>
            </w:tcBorders>
            <w:shd w:val="clear" w:color="auto" w:fill="auto"/>
            <w:vAlign w:val="center"/>
          </w:tcPr>
          <w:p w14:paraId="3CC665D0">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兼容要求</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536D9">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★部件兼容性要求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10E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★内存兼容性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743E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适配 3 种及以上厂商的内存产品，且均不低于产品支持的内存规格</w:t>
            </w:r>
          </w:p>
        </w:tc>
      </w:tr>
      <w:tr w14:paraId="3E7C5FA1">
        <w:tblPrEx>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9EE163C">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14</w:t>
            </w:r>
          </w:p>
        </w:tc>
        <w:tc>
          <w:tcPr>
            <w:tcW w:w="709" w:type="dxa"/>
            <w:vMerge w:val="continue"/>
            <w:tcBorders>
              <w:left w:val="single" w:color="auto" w:sz="4" w:space="0"/>
              <w:right w:val="single" w:color="000000" w:sz="4" w:space="0"/>
            </w:tcBorders>
            <w:shd w:val="clear" w:color="auto" w:fill="auto"/>
            <w:vAlign w:val="center"/>
          </w:tcPr>
          <w:p w14:paraId="0AC45AF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3D9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979">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★固态存储兼容性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5F70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适配 3 种或以上厂商的固态存储产品，且均不低于产品支持的固态存储设备规格</w:t>
            </w:r>
          </w:p>
        </w:tc>
      </w:tr>
      <w:tr w14:paraId="1A2DEFC8">
        <w:tblPrEx>
          <w:tblCellMar>
            <w:top w:w="0" w:type="dxa"/>
            <w:left w:w="108" w:type="dxa"/>
            <w:bottom w:w="0" w:type="dxa"/>
            <w:right w:w="108" w:type="dxa"/>
          </w:tblCellMar>
        </w:tblPrEx>
        <w:trPr>
          <w:trHeight w:val="347"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1936275">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15</w:t>
            </w:r>
          </w:p>
        </w:tc>
        <w:tc>
          <w:tcPr>
            <w:tcW w:w="709" w:type="dxa"/>
            <w:vMerge w:val="continue"/>
            <w:tcBorders>
              <w:left w:val="single" w:color="auto" w:sz="4" w:space="0"/>
              <w:right w:val="single" w:color="000000" w:sz="4" w:space="0"/>
            </w:tcBorders>
            <w:shd w:val="clear" w:color="auto" w:fill="auto"/>
            <w:vAlign w:val="center"/>
          </w:tcPr>
          <w:p w14:paraId="08022A6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5641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E1D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FC HBA 卡兼容性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E65AB">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FCHBA应适配两种或以上厂商产品</w:t>
            </w:r>
          </w:p>
        </w:tc>
      </w:tr>
      <w:tr w14:paraId="4B19EA08">
        <w:tblPrEx>
          <w:tblCellMar>
            <w:top w:w="0" w:type="dxa"/>
            <w:left w:w="108" w:type="dxa"/>
            <w:bottom w:w="0" w:type="dxa"/>
            <w:right w:w="108" w:type="dxa"/>
          </w:tblCellMar>
        </w:tblPrEx>
        <w:trPr>
          <w:trHeight w:val="297"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421BD66">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16</w:t>
            </w:r>
          </w:p>
        </w:tc>
        <w:tc>
          <w:tcPr>
            <w:tcW w:w="709" w:type="dxa"/>
            <w:vMerge w:val="continue"/>
            <w:tcBorders>
              <w:left w:val="single" w:color="auto" w:sz="4" w:space="0"/>
              <w:right w:val="single" w:color="000000" w:sz="4" w:space="0"/>
            </w:tcBorders>
            <w:shd w:val="clear" w:color="auto" w:fill="auto"/>
            <w:vAlign w:val="center"/>
          </w:tcPr>
          <w:p w14:paraId="733AA66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2AB8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653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 卡兼容性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5E0EB">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RAID卡应适配两种或以上厂商产品</w:t>
            </w:r>
          </w:p>
        </w:tc>
      </w:tr>
      <w:tr w14:paraId="160709FD">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784E1C1A">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17</w:t>
            </w:r>
          </w:p>
        </w:tc>
        <w:tc>
          <w:tcPr>
            <w:tcW w:w="709" w:type="dxa"/>
            <w:vMerge w:val="continue"/>
            <w:tcBorders>
              <w:left w:val="single" w:color="auto" w:sz="4" w:space="0"/>
              <w:right w:val="single" w:color="000000" w:sz="4" w:space="0"/>
            </w:tcBorders>
            <w:shd w:val="clear" w:color="auto" w:fill="auto"/>
            <w:vAlign w:val="center"/>
          </w:tcPr>
          <w:p w14:paraId="089DE3C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1CC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DFB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★网卡兼容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077B2">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网卡应适配两种或以上厂商产品</w:t>
            </w:r>
          </w:p>
        </w:tc>
      </w:tr>
      <w:tr w14:paraId="541FF031">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C8E6D36">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18</w:t>
            </w:r>
          </w:p>
        </w:tc>
        <w:tc>
          <w:tcPr>
            <w:tcW w:w="709" w:type="dxa"/>
            <w:vMerge w:val="continue"/>
            <w:tcBorders>
              <w:left w:val="single" w:color="auto" w:sz="4" w:space="0"/>
              <w:right w:val="single" w:color="000000" w:sz="4" w:space="0"/>
            </w:tcBorders>
            <w:shd w:val="clear" w:color="auto" w:fill="auto"/>
            <w:vAlign w:val="center"/>
          </w:tcPr>
          <w:p w14:paraId="27335AF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B3CE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E413">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★功能卡兼容性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57C6E">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内置或适配符合 PCIe 的功能卡，如：网络功能卡、存储功能卡及图形显示功能卡</w:t>
            </w:r>
          </w:p>
        </w:tc>
      </w:tr>
      <w:tr w14:paraId="6F1DAFC7">
        <w:tblPrEx>
          <w:tblCellMar>
            <w:top w:w="0" w:type="dxa"/>
            <w:left w:w="108" w:type="dxa"/>
            <w:bottom w:w="0" w:type="dxa"/>
            <w:right w:w="108" w:type="dxa"/>
          </w:tblCellMar>
        </w:tblPrEx>
        <w:trPr>
          <w:trHeight w:val="84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3899EC7">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19</w:t>
            </w:r>
          </w:p>
        </w:tc>
        <w:tc>
          <w:tcPr>
            <w:tcW w:w="709" w:type="dxa"/>
            <w:vMerge w:val="continue"/>
            <w:tcBorders>
              <w:left w:val="single" w:color="auto" w:sz="4" w:space="0"/>
              <w:right w:val="single" w:color="000000" w:sz="4" w:space="0"/>
            </w:tcBorders>
            <w:shd w:val="clear" w:color="auto" w:fill="auto"/>
            <w:vAlign w:val="center"/>
          </w:tcPr>
          <w:p w14:paraId="51E2604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E8D3">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★外设兼容性</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010D">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★外设兼容性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6F54C">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兼容多种主流生产商的外部设备，包括显示器、键盘、鼠标、闪存盘、移动硬盘、USB 光驱及 KVM 等，要求使用不同厂商的外部设备时，系统均能正常识别和安装驱动</w:t>
            </w:r>
          </w:p>
        </w:tc>
      </w:tr>
      <w:tr w14:paraId="3D84EFE3">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6FF2124">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20</w:t>
            </w:r>
          </w:p>
        </w:tc>
        <w:tc>
          <w:tcPr>
            <w:tcW w:w="709" w:type="dxa"/>
            <w:vMerge w:val="continue"/>
            <w:tcBorders>
              <w:left w:val="single" w:color="auto" w:sz="4" w:space="0"/>
              <w:right w:val="single" w:color="000000" w:sz="4" w:space="0"/>
            </w:tcBorders>
            <w:shd w:val="clear" w:color="auto" w:fill="auto"/>
            <w:vAlign w:val="center"/>
          </w:tcPr>
          <w:p w14:paraId="2729831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1527B95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★软件兼容性</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BA54">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★数据库兼容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27DC6">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兼容 3 个及以上厂商的数据库产品</w:t>
            </w:r>
          </w:p>
        </w:tc>
      </w:tr>
      <w:tr w14:paraId="01878C39">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4600744">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21</w:t>
            </w:r>
          </w:p>
        </w:tc>
        <w:tc>
          <w:tcPr>
            <w:tcW w:w="709" w:type="dxa"/>
            <w:vMerge w:val="continue"/>
            <w:tcBorders>
              <w:left w:val="single" w:color="auto" w:sz="4" w:space="0"/>
              <w:right w:val="single" w:color="000000" w:sz="4" w:space="0"/>
            </w:tcBorders>
            <w:shd w:val="clear" w:color="auto" w:fill="auto"/>
            <w:vAlign w:val="center"/>
          </w:tcPr>
          <w:p w14:paraId="1654AFA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613BC7A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43E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★中间件兼容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6D1D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兼容 3 个及以上厂商的中间件产品</w:t>
            </w:r>
          </w:p>
        </w:tc>
      </w:tr>
      <w:tr w14:paraId="73569669">
        <w:tblPrEx>
          <w:tblCellMar>
            <w:top w:w="0" w:type="dxa"/>
            <w:left w:w="108" w:type="dxa"/>
            <w:bottom w:w="0" w:type="dxa"/>
            <w:right w:w="108" w:type="dxa"/>
          </w:tblCellMar>
        </w:tblPrEx>
        <w:trPr>
          <w:trHeight w:val="303"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2586A94">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22</w:t>
            </w:r>
          </w:p>
        </w:tc>
        <w:tc>
          <w:tcPr>
            <w:tcW w:w="709" w:type="dxa"/>
            <w:vMerge w:val="continue"/>
            <w:tcBorders>
              <w:left w:val="single" w:color="auto" w:sz="4" w:space="0"/>
              <w:right w:val="single" w:color="000000" w:sz="4" w:space="0"/>
            </w:tcBorders>
            <w:shd w:val="clear" w:color="auto" w:fill="auto"/>
            <w:vAlign w:val="center"/>
          </w:tcPr>
          <w:p w14:paraId="501E60B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12636CC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F9B80">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★平台软件兼容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DE016">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兼容 3 个及以上厂商的大数据平台</w:t>
            </w:r>
          </w:p>
        </w:tc>
      </w:tr>
      <w:tr w14:paraId="47F94503">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56496B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23</w:t>
            </w:r>
          </w:p>
        </w:tc>
        <w:tc>
          <w:tcPr>
            <w:tcW w:w="709" w:type="dxa"/>
            <w:vMerge w:val="continue"/>
            <w:tcBorders>
              <w:left w:val="single" w:color="auto" w:sz="4" w:space="0"/>
              <w:bottom w:val="single" w:color="000000" w:sz="4" w:space="0"/>
              <w:right w:val="single" w:color="000000" w:sz="4" w:space="0"/>
            </w:tcBorders>
            <w:shd w:val="clear" w:color="auto" w:fill="auto"/>
            <w:vAlign w:val="center"/>
          </w:tcPr>
          <w:p w14:paraId="0B62FAD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78D0CD4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B30C">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虚拟化软件兼容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80A26">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兼容2款及以上虚拟化软件</w:t>
            </w:r>
          </w:p>
        </w:tc>
      </w:tr>
      <w:tr w14:paraId="02179C1B">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BF17DFA">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124</w:t>
            </w:r>
          </w:p>
        </w:tc>
        <w:tc>
          <w:tcPr>
            <w:tcW w:w="709" w:type="dxa"/>
            <w:vMerge w:val="restart"/>
            <w:tcBorders>
              <w:top w:val="single" w:color="000000" w:sz="4" w:space="0"/>
              <w:left w:val="single" w:color="auto" w:sz="4" w:space="0"/>
              <w:right w:val="single" w:color="000000" w:sz="4" w:space="0"/>
            </w:tcBorders>
            <w:shd w:val="clear" w:color="auto" w:fill="auto"/>
            <w:vAlign w:val="center"/>
          </w:tcPr>
          <w:p w14:paraId="698292C1">
            <w:pPr>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可靠性要求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2D0D">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存储可靠性要求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A22E">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SATA SSD可靠性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078A5">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6CF7BFCE">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8CEC2C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25</w:t>
            </w:r>
          </w:p>
        </w:tc>
        <w:tc>
          <w:tcPr>
            <w:tcW w:w="709" w:type="dxa"/>
            <w:vMerge w:val="continue"/>
            <w:tcBorders>
              <w:left w:val="single" w:color="auto" w:sz="4" w:space="0"/>
              <w:right w:val="single" w:color="000000" w:sz="4" w:space="0"/>
            </w:tcBorders>
            <w:shd w:val="clear" w:color="auto" w:fill="auto"/>
            <w:vAlign w:val="center"/>
          </w:tcPr>
          <w:p w14:paraId="4491EF3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36C5A">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★整机可靠性要求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BCD2">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★整机可靠性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A749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m1 值（MTBF 的不可接受值）不得低于 200000h</w:t>
            </w:r>
          </w:p>
        </w:tc>
      </w:tr>
      <w:tr w14:paraId="6AD6EBB7">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4FD7FDF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26</w:t>
            </w:r>
          </w:p>
        </w:tc>
        <w:tc>
          <w:tcPr>
            <w:tcW w:w="709" w:type="dxa"/>
            <w:vMerge w:val="continue"/>
            <w:tcBorders>
              <w:left w:val="single" w:color="auto" w:sz="4" w:space="0"/>
              <w:right w:val="single" w:color="000000" w:sz="4" w:space="0"/>
            </w:tcBorders>
            <w:shd w:val="clear" w:color="auto" w:fill="auto"/>
            <w:vAlign w:val="center"/>
          </w:tcPr>
          <w:p w14:paraId="4E64084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E4B5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9B67">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★风扇可靠性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2BEE8">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风扇寿命应不低于 40000h</w:t>
            </w:r>
          </w:p>
        </w:tc>
      </w:tr>
      <w:tr w14:paraId="4A5E517C">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99FB6E6">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27</w:t>
            </w:r>
          </w:p>
        </w:tc>
        <w:tc>
          <w:tcPr>
            <w:tcW w:w="709" w:type="dxa"/>
            <w:vMerge w:val="continue"/>
            <w:tcBorders>
              <w:left w:val="single" w:color="auto" w:sz="4" w:space="0"/>
              <w:bottom w:val="single" w:color="000000" w:sz="4" w:space="0"/>
              <w:right w:val="single" w:color="000000" w:sz="4" w:space="0"/>
            </w:tcBorders>
            <w:shd w:val="clear" w:color="auto" w:fill="auto"/>
            <w:vAlign w:val="center"/>
          </w:tcPr>
          <w:p w14:paraId="2956AC0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EE6F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A20D">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★部件可靠性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0C603">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支持硬盘、电源、风扇热插拔(内置风扇除外)。</w:t>
            </w:r>
          </w:p>
        </w:tc>
      </w:tr>
      <w:tr w14:paraId="3B9DBC9C">
        <w:tblPrEx>
          <w:tblCellMar>
            <w:top w:w="0" w:type="dxa"/>
            <w:left w:w="108" w:type="dxa"/>
            <w:bottom w:w="0" w:type="dxa"/>
            <w:right w:w="108" w:type="dxa"/>
          </w:tblCellMar>
        </w:tblPrEx>
        <w:trPr>
          <w:trHeight w:val="586"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D7D2027">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28</w:t>
            </w: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68CAC26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包装及运输要求</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1D5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★包装及运输要求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6C0F">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★标志、包装、运输和贮存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C817A">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符合 GB/T 9813. 和商品包装政府采购需求标准的相关规定。</w:t>
            </w:r>
          </w:p>
        </w:tc>
      </w:tr>
      <w:tr w14:paraId="226862DE">
        <w:tblPrEx>
          <w:tblCellMar>
            <w:top w:w="0" w:type="dxa"/>
            <w:left w:w="108" w:type="dxa"/>
            <w:bottom w:w="0" w:type="dxa"/>
            <w:right w:w="108" w:type="dxa"/>
          </w:tblCellMar>
        </w:tblPrEx>
        <w:trPr>
          <w:trHeight w:val="285" w:hRule="atLeast"/>
          <w:jc w:val="center"/>
        </w:trPr>
        <w:tc>
          <w:tcPr>
            <w:tcW w:w="675" w:type="dxa"/>
            <w:vMerge w:val="restart"/>
            <w:tcBorders>
              <w:top w:val="single" w:color="auto" w:sz="4" w:space="0"/>
              <w:left w:val="single" w:color="auto" w:sz="4" w:space="0"/>
              <w:right w:val="single" w:color="auto" w:sz="4" w:space="0"/>
            </w:tcBorders>
            <w:shd w:val="clear" w:color="auto" w:fill="auto"/>
            <w:vAlign w:val="center"/>
          </w:tcPr>
          <w:p w14:paraId="393F1ED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29</w:t>
            </w:r>
          </w:p>
        </w:tc>
        <w:tc>
          <w:tcPr>
            <w:tcW w:w="70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A5E3B9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服务要求</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3BF1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★服务响应</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B4988">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★服务响应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D5CB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生产厂商须具备以下要求：</w:t>
            </w:r>
          </w:p>
        </w:tc>
      </w:tr>
      <w:tr w14:paraId="2DA1D003">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026CB2B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1C1575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FF69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E7A2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692F8">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 提供电话、电子邮件、远程连接等多种形式服务；</w:t>
            </w:r>
          </w:p>
        </w:tc>
      </w:tr>
      <w:tr w14:paraId="79C383C0">
        <w:tblPrEx>
          <w:tblCellMar>
            <w:top w:w="0" w:type="dxa"/>
            <w:left w:w="108" w:type="dxa"/>
            <w:bottom w:w="0" w:type="dxa"/>
            <w:right w:w="108" w:type="dxa"/>
          </w:tblCellMar>
        </w:tblPrEx>
        <w:trPr>
          <w:trHeight w:val="630" w:hRule="atLeast"/>
          <w:jc w:val="center"/>
        </w:trPr>
        <w:tc>
          <w:tcPr>
            <w:tcW w:w="675" w:type="dxa"/>
            <w:vMerge w:val="continue"/>
            <w:tcBorders>
              <w:left w:val="single" w:color="auto" w:sz="4" w:space="0"/>
              <w:right w:val="single" w:color="auto" w:sz="4" w:space="0"/>
            </w:tcBorders>
            <w:shd w:val="clear" w:color="auto" w:fill="auto"/>
            <w:vAlign w:val="center"/>
          </w:tcPr>
          <w:p w14:paraId="37B562B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1AB9AB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D35F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C7E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3DB1D">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 提供同城</w:t>
            </w:r>
            <w:r>
              <w:rPr>
                <w:rFonts w:hint="eastAsia" w:ascii="宋体" w:hAnsi="宋体" w:cs="宋体"/>
                <w:color w:val="000000" w:themeColor="text1"/>
                <w:kern w:val="0"/>
                <w:sz w:val="18"/>
                <w:szCs w:val="18"/>
                <w:highlight w:val="none"/>
                <w:lang w:val="en-US" w:eastAsia="zh-CN" w:bidi="ar"/>
                <w14:textFill>
                  <w14:solidFill>
                    <w14:schemeClr w14:val="tx1"/>
                  </w14:solidFill>
                </w14:textFill>
              </w:rPr>
              <w:t>2</w:t>
            </w:r>
            <w:r>
              <w:rPr>
                <w:rFonts w:hint="eastAsia" w:ascii="宋体" w:hAnsi="宋体" w:cs="宋体"/>
                <w:color w:val="000000" w:themeColor="text1"/>
                <w:kern w:val="0"/>
                <w:sz w:val="18"/>
                <w:szCs w:val="18"/>
                <w:highlight w:val="none"/>
                <w:lang w:bidi="ar"/>
                <w14:textFill>
                  <w14:solidFill>
                    <w14:schemeClr w14:val="tx1"/>
                  </w14:solidFill>
                </w14:textFill>
              </w:rPr>
              <w:t>4h、异地 12h 技术响应服务，2 个工作日解决问题，对于未能解决的问题和故障应提供可行的升级方案，并提供周转设备；</w:t>
            </w:r>
          </w:p>
        </w:tc>
      </w:tr>
      <w:tr w14:paraId="558D6858">
        <w:tblPrEx>
          <w:tblCellMar>
            <w:top w:w="0" w:type="dxa"/>
            <w:left w:w="108" w:type="dxa"/>
            <w:bottom w:w="0" w:type="dxa"/>
            <w:right w:w="108" w:type="dxa"/>
          </w:tblCellMar>
        </w:tblPrEx>
        <w:trPr>
          <w:trHeight w:val="420" w:hRule="atLeast"/>
          <w:jc w:val="center"/>
        </w:trPr>
        <w:tc>
          <w:tcPr>
            <w:tcW w:w="675" w:type="dxa"/>
            <w:vMerge w:val="continue"/>
            <w:tcBorders>
              <w:left w:val="single" w:color="auto" w:sz="4" w:space="0"/>
              <w:right w:val="single" w:color="auto" w:sz="4" w:space="0"/>
            </w:tcBorders>
            <w:shd w:val="clear" w:color="auto" w:fill="auto"/>
            <w:vAlign w:val="center"/>
          </w:tcPr>
          <w:p w14:paraId="28BE8FC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68D361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3695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32A0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A697F">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 建立全国技术服务体系和服务团体，符合专业服务体系标准要求，提供原厂中文服务；</w:t>
            </w:r>
          </w:p>
        </w:tc>
      </w:tr>
      <w:tr w14:paraId="59F383B6">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bottom w:val="single" w:color="auto" w:sz="4" w:space="0"/>
              <w:right w:val="single" w:color="auto" w:sz="4" w:space="0"/>
            </w:tcBorders>
            <w:shd w:val="clear" w:color="auto" w:fill="auto"/>
            <w:vAlign w:val="center"/>
          </w:tcPr>
          <w:p w14:paraId="512C8E6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B038C7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2ED1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5255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DF94C">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d) 服务周期内提供产品的维修、换件和升级服务</w:t>
            </w:r>
          </w:p>
        </w:tc>
      </w:tr>
      <w:tr w14:paraId="43E9E4BA">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98D6E1B">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54EE7E2">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ADB2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15F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★培训服务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27DF6">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供应商提供培训材料、产品手册、培训视频等培训相关内容</w:t>
            </w:r>
          </w:p>
        </w:tc>
      </w:tr>
      <w:tr w14:paraId="39DA479F">
        <w:tblPrEx>
          <w:tblCellMar>
            <w:top w:w="0" w:type="dxa"/>
            <w:left w:w="108" w:type="dxa"/>
            <w:bottom w:w="0" w:type="dxa"/>
            <w:right w:w="108" w:type="dxa"/>
          </w:tblCellMar>
        </w:tblPrEx>
        <w:trPr>
          <w:trHeight w:val="285" w:hRule="atLeast"/>
          <w:jc w:val="center"/>
        </w:trPr>
        <w:tc>
          <w:tcPr>
            <w:tcW w:w="675" w:type="dxa"/>
            <w:vMerge w:val="restart"/>
            <w:tcBorders>
              <w:top w:val="single" w:color="auto" w:sz="4" w:space="0"/>
              <w:left w:val="single" w:color="auto" w:sz="4" w:space="0"/>
              <w:right w:val="single" w:color="auto" w:sz="4" w:space="0"/>
            </w:tcBorders>
            <w:shd w:val="clear" w:color="auto" w:fill="auto"/>
            <w:vAlign w:val="center"/>
          </w:tcPr>
          <w:p w14:paraId="3E153118">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8125F6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07553">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★服务周期</w:t>
            </w:r>
          </w:p>
        </w:tc>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EF87E">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★服务周期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E506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生产厂商须具备以下要求：</w:t>
            </w:r>
          </w:p>
        </w:tc>
      </w:tr>
      <w:tr w14:paraId="1CABE0D1">
        <w:tblPrEx>
          <w:tblCellMar>
            <w:top w:w="0" w:type="dxa"/>
            <w:left w:w="108" w:type="dxa"/>
            <w:bottom w:w="0" w:type="dxa"/>
            <w:right w:w="108" w:type="dxa"/>
          </w:tblCellMar>
        </w:tblPrEx>
        <w:trPr>
          <w:trHeight w:val="603" w:hRule="atLeast"/>
          <w:jc w:val="center"/>
        </w:trPr>
        <w:tc>
          <w:tcPr>
            <w:tcW w:w="675" w:type="dxa"/>
            <w:vMerge w:val="continue"/>
            <w:tcBorders>
              <w:left w:val="single" w:color="auto" w:sz="4" w:space="0"/>
              <w:right w:val="single" w:color="auto" w:sz="4" w:space="0"/>
            </w:tcBorders>
            <w:shd w:val="clear" w:color="auto" w:fill="auto"/>
            <w:vAlign w:val="center"/>
          </w:tcPr>
          <w:p w14:paraId="70A1446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2FFD29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056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2637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88CF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a) 产品服务周期（含换件和维修）应不小于 3 年；</w:t>
            </w:r>
          </w:p>
        </w:tc>
      </w:tr>
      <w:tr w14:paraId="6DB7096E">
        <w:tblPrEx>
          <w:tblCellMar>
            <w:top w:w="0" w:type="dxa"/>
            <w:left w:w="108" w:type="dxa"/>
            <w:bottom w:w="0" w:type="dxa"/>
            <w:right w:w="108" w:type="dxa"/>
          </w:tblCellMar>
        </w:tblPrEx>
        <w:trPr>
          <w:trHeight w:val="630" w:hRule="atLeast"/>
          <w:jc w:val="center"/>
        </w:trPr>
        <w:tc>
          <w:tcPr>
            <w:tcW w:w="675" w:type="dxa"/>
            <w:vMerge w:val="continue"/>
            <w:tcBorders>
              <w:left w:val="single" w:color="auto" w:sz="4" w:space="0"/>
              <w:right w:val="single" w:color="auto" w:sz="4" w:space="0"/>
            </w:tcBorders>
            <w:shd w:val="clear" w:color="auto" w:fill="auto"/>
            <w:vAlign w:val="center"/>
          </w:tcPr>
          <w:p w14:paraId="1287D83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04F6EB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6CD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B9B7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0AEE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b) 设备停产后继续提供质量保障服务（含备品备件），服务终止时间与最后一批设备交付时间隔不低于 6 年；</w:t>
            </w:r>
          </w:p>
        </w:tc>
      </w:tr>
      <w:tr w14:paraId="61C8E28B">
        <w:tblPrEx>
          <w:tblCellMar>
            <w:top w:w="0" w:type="dxa"/>
            <w:left w:w="108" w:type="dxa"/>
            <w:bottom w:w="0" w:type="dxa"/>
            <w:right w:w="108" w:type="dxa"/>
          </w:tblCellMar>
        </w:tblPrEx>
        <w:trPr>
          <w:trHeight w:val="307" w:hRule="atLeast"/>
          <w:jc w:val="center"/>
        </w:trPr>
        <w:tc>
          <w:tcPr>
            <w:tcW w:w="675" w:type="dxa"/>
            <w:vMerge w:val="continue"/>
            <w:tcBorders>
              <w:left w:val="single" w:color="auto" w:sz="4" w:space="0"/>
              <w:right w:val="single" w:color="auto" w:sz="4" w:space="0"/>
            </w:tcBorders>
            <w:shd w:val="clear" w:color="auto" w:fill="auto"/>
            <w:vAlign w:val="center"/>
          </w:tcPr>
          <w:p w14:paraId="39475F0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1459E4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F2FF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121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77EA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c) 产品停止服务时间应提前 1 年告知客户；</w:t>
            </w:r>
          </w:p>
        </w:tc>
      </w:tr>
      <w:tr w14:paraId="60C23CCB">
        <w:tblPrEx>
          <w:tblCellMar>
            <w:top w:w="0" w:type="dxa"/>
            <w:left w:w="108" w:type="dxa"/>
            <w:bottom w:w="0" w:type="dxa"/>
            <w:right w:w="108" w:type="dxa"/>
          </w:tblCellMar>
        </w:tblPrEx>
        <w:trPr>
          <w:trHeight w:val="285" w:hRule="atLeast"/>
          <w:jc w:val="center"/>
        </w:trPr>
        <w:tc>
          <w:tcPr>
            <w:tcW w:w="675" w:type="dxa"/>
            <w:vMerge w:val="continue"/>
            <w:tcBorders>
              <w:left w:val="single" w:color="auto" w:sz="4" w:space="0"/>
              <w:bottom w:val="single" w:color="auto" w:sz="4" w:space="0"/>
              <w:right w:val="single" w:color="auto" w:sz="4" w:space="0"/>
            </w:tcBorders>
            <w:shd w:val="clear" w:color="auto" w:fill="auto"/>
            <w:vAlign w:val="center"/>
          </w:tcPr>
          <w:p w14:paraId="6F7FE91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A58602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5935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FCC0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95410">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d) 产品发布日期需在随机文件中明确；</w:t>
            </w:r>
          </w:p>
        </w:tc>
      </w:tr>
      <w:tr w14:paraId="2443F57D">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B0D6FE0">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w:t>
            </w:r>
            <w:r>
              <w:rPr>
                <w:rFonts w:hint="eastAsia" w:ascii="宋体" w:hAnsi="宋体" w:cs="宋体"/>
                <w:color w:val="000000" w:themeColor="text1"/>
                <w:sz w:val="18"/>
                <w:szCs w:val="18"/>
                <w:highlight w:val="none"/>
                <w:lang w:val="en-US" w:eastAsia="zh-CN"/>
                <w14:textFill>
                  <w14:solidFill>
                    <w14:schemeClr w14:val="tx1"/>
                  </w14:solidFill>
                </w14:textFill>
              </w:rPr>
              <w:t>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B74EBE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91CE0">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★服务工具要求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E217">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★工具要求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8B84B">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供应商提供设置服务器硬件、辅助操作系统安装等功能的辅助工具和管理软件。且随附软件应具有合法授权或版权；</w:t>
            </w:r>
          </w:p>
        </w:tc>
      </w:tr>
      <w:tr w14:paraId="6C1A6E38">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71EFB00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3ADCAF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1D14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457B">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辅助工具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C68CA">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支持如下功能 </w:t>
            </w:r>
          </w:p>
          <w:p w14:paraId="5A818BB9">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a) 本地的数据备份和还原功能； </w:t>
            </w:r>
          </w:p>
          <w:p w14:paraId="39811859">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b) 网络的数据备份和还原功能； </w:t>
            </w:r>
          </w:p>
          <w:p w14:paraId="0F78D27B">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c) 服务器操作系统的自动安装功 </w:t>
            </w:r>
          </w:p>
          <w:p w14:paraId="6555FD2B">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 xml:space="preserve">能； </w:t>
            </w:r>
          </w:p>
          <w:p w14:paraId="46117168">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d) 服务器所配硬件需要的驱动程 序和系统补丁</w:t>
            </w:r>
          </w:p>
        </w:tc>
      </w:tr>
      <w:tr w14:paraId="661F1606">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6461ECA">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34</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1CD58E6">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6F85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F584">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★驱动安装升级指引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55D3E">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供应商提供出厂安装的配件所需的驱动程序，</w:t>
            </w:r>
          </w:p>
        </w:tc>
      </w:tr>
      <w:tr w14:paraId="3E662B8C">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004B873E">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35</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EAEFEC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24FF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71FA">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随机附开盖工具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BAC9B">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随服务器打包提供开机箱工具</w:t>
            </w:r>
          </w:p>
        </w:tc>
      </w:tr>
      <w:tr w14:paraId="0A9D8ABB">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762EE1FF">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36</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977121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EF59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8C88">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代码迁移工具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553CF">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5CA4DFCA">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94237DA">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37</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9E6C77D">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500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33B6">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性能分析工具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44098">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790499C4">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7BF9F0E9">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38</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0BDC883">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00ED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12AF">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跨架构平台应用兼容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2827A">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0A4288B8">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5E98575">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39</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04960D4">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F74C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342F">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700A7">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具备资源管理、系统管理、性能监控、健康监控、基于网络控制、报警设置功能；</w:t>
            </w:r>
          </w:p>
        </w:tc>
      </w:tr>
      <w:tr w14:paraId="2405E13F">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DC48148">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w:t>
            </w:r>
            <w:r>
              <w:rPr>
                <w:rFonts w:hint="eastAsia" w:ascii="宋体" w:hAnsi="宋体" w:cs="宋体"/>
                <w:color w:val="000000" w:themeColor="text1"/>
                <w:sz w:val="18"/>
                <w:szCs w:val="18"/>
                <w:highlight w:val="none"/>
                <w:lang w:val="en-US" w:eastAsia="zh-CN"/>
                <w14:textFill>
                  <w14:solidFill>
                    <w14:schemeClr w14:val="tx1"/>
                  </w14:solidFill>
                </w14:textFill>
              </w:rPr>
              <w:t>0</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A90113F">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09A6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★增值服务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298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★厂家升级产品软件与扩容服务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6DF83">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供应商提供原厂级的部件/软件产品升级和扩容能力；</w:t>
            </w:r>
          </w:p>
        </w:tc>
      </w:tr>
      <w:tr w14:paraId="07936B4C">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F8C6961">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w:t>
            </w:r>
            <w:r>
              <w:rPr>
                <w:rFonts w:hint="eastAsia" w:ascii="宋体" w:hAnsi="宋体" w:cs="宋体"/>
                <w:color w:val="000000" w:themeColor="text1"/>
                <w:sz w:val="18"/>
                <w:szCs w:val="18"/>
                <w:highlight w:val="none"/>
                <w:lang w:val="en-US" w:eastAsia="zh-CN"/>
                <w14:textFill>
                  <w14:solidFill>
                    <w14:schemeClr w14:val="tx1"/>
                  </w14:solidFill>
                </w14:textFill>
              </w:rPr>
              <w:t>1</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A891D25">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3769E">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C39D">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服务保障升级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4DA9E">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58102CC9">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FCD7D84">
            <w:pPr>
              <w:adjustRightInd w:val="0"/>
              <w:snapToGrid w:val="0"/>
              <w:jc w:val="center"/>
              <w:rPr>
                <w:rFonts w:hint="eastAsia" w:ascii="宋体" w:hAnsi="宋体" w:eastAsia="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w:t>
            </w:r>
            <w:r>
              <w:rPr>
                <w:rFonts w:hint="eastAsia" w:ascii="宋体" w:hAnsi="宋体" w:cs="宋体"/>
                <w:color w:val="000000" w:themeColor="text1"/>
                <w:sz w:val="18"/>
                <w:szCs w:val="18"/>
                <w:highlight w:val="none"/>
                <w:lang w:val="en-US" w:eastAsia="zh-CN"/>
                <w14:textFill>
                  <w14:solidFill>
                    <w14:schemeClr w14:val="tx1"/>
                  </w14:solidFill>
                </w14:textFill>
              </w:rPr>
              <w:t>2</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ACF3EB9">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13095">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EF03">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★提供上门服务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6E114">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维保期供应商提供上门服务；</w:t>
            </w:r>
          </w:p>
        </w:tc>
      </w:tr>
      <w:tr w14:paraId="4804EE84">
        <w:tblPrEx>
          <w:tblCellMar>
            <w:top w:w="0" w:type="dxa"/>
            <w:left w:w="108" w:type="dxa"/>
            <w:bottom w:w="0" w:type="dxa"/>
            <w:right w:w="108" w:type="dxa"/>
          </w:tblCellMar>
        </w:tblPrEx>
        <w:trPr>
          <w:trHeight w:val="285"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0CEAF0E">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43</w:t>
            </w:r>
          </w:p>
        </w:tc>
        <w:tc>
          <w:tcPr>
            <w:tcW w:w="70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768237C">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CF48">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4E66">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业务场景性能优化服务及整体架构升级服务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37185">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不涉及</w:t>
            </w:r>
          </w:p>
        </w:tc>
      </w:tr>
      <w:tr w14:paraId="736D0843">
        <w:tblPrEx>
          <w:tblCellMar>
            <w:top w:w="0" w:type="dxa"/>
            <w:left w:w="108" w:type="dxa"/>
            <w:bottom w:w="0" w:type="dxa"/>
            <w:right w:w="108" w:type="dxa"/>
          </w:tblCellMar>
        </w:tblPrEx>
        <w:trPr>
          <w:trHeight w:val="63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67A596F0">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44</w:t>
            </w:r>
          </w:p>
        </w:tc>
        <w:tc>
          <w:tcPr>
            <w:tcW w:w="709" w:type="dxa"/>
            <w:vMerge w:val="restart"/>
            <w:tcBorders>
              <w:top w:val="single" w:color="000000" w:sz="4" w:space="0"/>
              <w:left w:val="single" w:color="auto" w:sz="4" w:space="0"/>
              <w:right w:val="single" w:color="000000" w:sz="4" w:space="0"/>
            </w:tcBorders>
            <w:shd w:val="clear" w:color="auto" w:fill="auto"/>
            <w:vAlign w:val="center"/>
          </w:tcPr>
          <w:p w14:paraId="6683D8C9">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供保要求</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14:paraId="69837C61">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★供应链质量</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8C0B">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★抗干扰性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2F8E1">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当产品部件出现供应风险时，应通知客户并提供风险应对方案确保产品的服务保障，必要时应停止相关受影响产品的销售</w:t>
            </w:r>
          </w:p>
        </w:tc>
      </w:tr>
      <w:tr w14:paraId="49ABCBDD">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FD4CA49">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45</w:t>
            </w:r>
          </w:p>
        </w:tc>
        <w:tc>
          <w:tcPr>
            <w:tcW w:w="709" w:type="dxa"/>
            <w:vMerge w:val="continue"/>
            <w:tcBorders>
              <w:left w:val="single" w:color="auto" w:sz="4" w:space="0"/>
              <w:right w:val="single" w:color="000000" w:sz="4" w:space="0"/>
            </w:tcBorders>
            <w:shd w:val="clear" w:color="auto" w:fill="auto"/>
            <w:vAlign w:val="center"/>
          </w:tcPr>
          <w:p w14:paraId="11DAFA4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16C85BB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759C">
            <w:pPr>
              <w:widowControl/>
              <w:adjustRightInd w:val="0"/>
              <w:snapToGrid w:val="0"/>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★供应能力证明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DE168">
            <w:pPr>
              <w:widowControl/>
              <w:adjustRightInd w:val="0"/>
              <w:snapToGrid w:val="0"/>
              <w:jc w:val="lef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供应商提供应链稳定承诺书，确保产品的部件在产品服务周期内稳定供货</w:t>
            </w:r>
          </w:p>
        </w:tc>
      </w:tr>
      <w:tr w14:paraId="214E7A9F">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2160802C">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46</w:t>
            </w:r>
          </w:p>
        </w:tc>
        <w:tc>
          <w:tcPr>
            <w:tcW w:w="709" w:type="dxa"/>
            <w:vMerge w:val="continue"/>
            <w:tcBorders>
              <w:left w:val="single" w:color="auto" w:sz="4" w:space="0"/>
              <w:bottom w:val="single" w:color="auto" w:sz="4" w:space="0"/>
              <w:right w:val="single" w:color="000000" w:sz="4" w:space="0"/>
            </w:tcBorders>
            <w:shd w:val="clear" w:color="auto" w:fill="auto"/>
            <w:vAlign w:val="center"/>
          </w:tcPr>
          <w:p w14:paraId="2E78A761">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auto" w:sz="4" w:space="0"/>
              <w:right w:val="single" w:color="000000" w:sz="4" w:space="0"/>
            </w:tcBorders>
            <w:shd w:val="clear" w:color="auto" w:fill="auto"/>
            <w:vAlign w:val="center"/>
          </w:tcPr>
          <w:p w14:paraId="656E9C30">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auto" w:sz="4" w:space="0"/>
              <w:right w:val="single" w:color="000000" w:sz="4" w:space="0"/>
            </w:tcBorders>
            <w:shd w:val="clear" w:color="auto" w:fill="auto"/>
            <w:vAlign w:val="center"/>
          </w:tcPr>
          <w:p w14:paraId="2744BB89">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供货要求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3CA64">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为满足项目进展，确保项目交期，要求产品现货供应，交付周期不长于一周。</w:t>
            </w:r>
          </w:p>
        </w:tc>
      </w:tr>
      <w:tr w14:paraId="72740907">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723B8B2">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xml:space="preserve"> 1</w:t>
            </w:r>
            <w:r>
              <w:rPr>
                <w:rFonts w:hint="eastAsia" w:ascii="宋体" w:hAnsi="宋体" w:cs="宋体"/>
                <w:color w:val="000000" w:themeColor="text1"/>
                <w:sz w:val="18"/>
                <w:szCs w:val="18"/>
                <w:highlight w:val="none"/>
                <w:lang w:val="en-US" w:eastAsia="zh-CN"/>
                <w14:textFill>
                  <w14:solidFill>
                    <w14:schemeClr w14:val="tx1"/>
                  </w14:solidFill>
                </w14:textFill>
              </w:rPr>
              <w:t>47</w:t>
            </w:r>
          </w:p>
        </w:tc>
        <w:tc>
          <w:tcPr>
            <w:tcW w:w="709" w:type="dxa"/>
            <w:vMerge w:val="restart"/>
            <w:tcBorders>
              <w:left w:val="single" w:color="auto" w:sz="4" w:space="0"/>
              <w:right w:val="single" w:color="000000" w:sz="4" w:space="0"/>
            </w:tcBorders>
            <w:shd w:val="clear" w:color="auto" w:fill="auto"/>
            <w:vAlign w:val="center"/>
          </w:tcPr>
          <w:p w14:paraId="48C32912">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其他要求</w:t>
            </w:r>
          </w:p>
        </w:tc>
        <w:tc>
          <w:tcPr>
            <w:tcW w:w="1134" w:type="dxa"/>
            <w:vMerge w:val="restart"/>
            <w:tcBorders>
              <w:left w:val="single" w:color="000000" w:sz="4" w:space="0"/>
              <w:right w:val="single" w:color="000000" w:sz="4" w:space="0"/>
            </w:tcBorders>
            <w:shd w:val="clear" w:color="auto" w:fill="auto"/>
            <w:vAlign w:val="center"/>
          </w:tcPr>
          <w:p w14:paraId="7B18619C">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其他要求</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4034">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升级BIOS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0E3E4">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不依赖OS，可带外升级BIOS、BMC版本，可通过BMC界面带外一次升级多个部件的固件（如网卡部件、存储卡部件等）</w:t>
            </w:r>
          </w:p>
        </w:tc>
      </w:tr>
      <w:tr w14:paraId="2972F32C">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550FA117">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48</w:t>
            </w:r>
          </w:p>
        </w:tc>
        <w:tc>
          <w:tcPr>
            <w:tcW w:w="709" w:type="dxa"/>
            <w:vMerge w:val="continue"/>
            <w:tcBorders>
              <w:left w:val="single" w:color="auto" w:sz="4" w:space="0"/>
              <w:right w:val="single" w:color="000000" w:sz="4" w:space="0"/>
            </w:tcBorders>
            <w:shd w:val="clear" w:color="auto" w:fill="auto"/>
            <w:vAlign w:val="center"/>
          </w:tcPr>
          <w:p w14:paraId="04B121D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09FEABBB">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7302">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日志下载</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3027712E">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适日志下载方式支持带内/带外、批量和现场下载，这些多样化的下载手段，可以满足不用的运维场景。其中U盘下载日志方式适用于运维人员带外下载SDS日志</w:t>
            </w:r>
          </w:p>
        </w:tc>
      </w:tr>
      <w:tr w14:paraId="316A020C">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33447A5D">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r>
              <w:rPr>
                <w:rFonts w:hint="eastAsia" w:ascii="宋体" w:hAnsi="宋体" w:cs="宋体"/>
                <w:color w:val="000000" w:themeColor="text1"/>
                <w:sz w:val="18"/>
                <w:szCs w:val="18"/>
                <w:highlight w:val="none"/>
                <w:lang w:val="en-US" w:eastAsia="zh-CN"/>
                <w14:textFill>
                  <w14:solidFill>
                    <w14:schemeClr w14:val="tx1"/>
                  </w14:solidFill>
                </w14:textFill>
              </w:rPr>
              <w:t>49</w:t>
            </w:r>
          </w:p>
        </w:tc>
        <w:tc>
          <w:tcPr>
            <w:tcW w:w="709" w:type="dxa"/>
            <w:vMerge w:val="continue"/>
            <w:tcBorders>
              <w:left w:val="single" w:color="auto" w:sz="4" w:space="0"/>
              <w:right w:val="single" w:color="000000" w:sz="4" w:space="0"/>
            </w:tcBorders>
            <w:shd w:val="clear" w:color="auto" w:fill="auto"/>
            <w:vAlign w:val="center"/>
          </w:tcPr>
          <w:p w14:paraId="6135021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right w:val="single" w:color="000000" w:sz="4" w:space="0"/>
            </w:tcBorders>
            <w:shd w:val="clear" w:color="auto" w:fill="auto"/>
            <w:vAlign w:val="center"/>
          </w:tcPr>
          <w:p w14:paraId="77394207">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34F0">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运维管理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14CF7729">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用户在不部署任何管理软件的情况下，即可实现小规模服务器的统一管理（支持添加不少于10台设备），方便企业服务器运维管理</w:t>
            </w:r>
          </w:p>
        </w:tc>
      </w:tr>
      <w:tr w14:paraId="1580C0B8">
        <w:tblPrEx>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nil"/>
            </w:tcBorders>
            <w:shd w:val="clear" w:color="auto" w:fill="auto"/>
            <w:vAlign w:val="center"/>
          </w:tcPr>
          <w:p w14:paraId="1E10AB52">
            <w:pPr>
              <w:adjustRightInd w:val="0"/>
              <w:snapToGrid w:val="0"/>
              <w:jc w:val="center"/>
              <w:rPr>
                <w:rFonts w:hint="default"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150</w:t>
            </w:r>
          </w:p>
        </w:tc>
        <w:tc>
          <w:tcPr>
            <w:tcW w:w="709" w:type="dxa"/>
            <w:vMerge w:val="continue"/>
            <w:tcBorders>
              <w:left w:val="single" w:color="auto" w:sz="4" w:space="0"/>
              <w:bottom w:val="single" w:color="000000" w:sz="4" w:space="0"/>
              <w:right w:val="single" w:color="000000" w:sz="4" w:space="0"/>
            </w:tcBorders>
            <w:shd w:val="clear" w:color="auto" w:fill="auto"/>
            <w:vAlign w:val="center"/>
          </w:tcPr>
          <w:p w14:paraId="5A2F622E">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14:paraId="1436915A">
            <w:pPr>
              <w:adjustRightInd w:val="0"/>
              <w:snapToGrid w:val="0"/>
              <w:jc w:val="center"/>
              <w:rPr>
                <w:rFonts w:ascii="宋体" w:hAnsi="宋体" w:cs="宋体"/>
                <w:color w:val="000000" w:themeColor="text1"/>
                <w:sz w:val="18"/>
                <w:szCs w:val="18"/>
                <w:highlight w:val="none"/>
                <w14:textFill>
                  <w14:solidFill>
                    <w14:schemeClr w14:val="tx1"/>
                  </w14:solidFill>
                </w14:textFill>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Pr>
          <w:p w14:paraId="528E8831">
            <w:pPr>
              <w:widowControl/>
              <w:adjustRightInd w:val="0"/>
              <w:snapToGrid w:val="0"/>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★操作系统及驱动的升级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01030325">
            <w:pPr>
              <w:widowControl/>
              <w:adjustRightInd w:val="0"/>
              <w:snapToGrid w:val="0"/>
              <w:jc w:val="left"/>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单台服务器配备1套正版银河麒麟V10操作系统，服务器支持部署linux操作系统。</w:t>
            </w:r>
          </w:p>
        </w:tc>
      </w:tr>
    </w:tbl>
    <w:p w14:paraId="0DCD60D5">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2、终端安全管理软件1套，目录外</w:t>
      </w:r>
    </w:p>
    <w:tbl>
      <w:tblPr>
        <w:tblStyle w:val="16"/>
        <w:tblW w:w="4998" w:type="pct"/>
        <w:tblInd w:w="0" w:type="dxa"/>
        <w:tblLayout w:type="autofit"/>
        <w:tblCellMar>
          <w:top w:w="0" w:type="dxa"/>
          <w:left w:w="108" w:type="dxa"/>
          <w:bottom w:w="0" w:type="dxa"/>
          <w:right w:w="108" w:type="dxa"/>
        </w:tblCellMar>
      </w:tblPr>
      <w:tblGrid>
        <w:gridCol w:w="577"/>
        <w:gridCol w:w="997"/>
        <w:gridCol w:w="4488"/>
        <w:gridCol w:w="709"/>
        <w:gridCol w:w="709"/>
        <w:gridCol w:w="1039"/>
      </w:tblGrid>
      <w:tr w14:paraId="3B46D9E4">
        <w:tblPrEx>
          <w:tblCellMar>
            <w:top w:w="0" w:type="dxa"/>
            <w:left w:w="108" w:type="dxa"/>
            <w:bottom w:w="0" w:type="dxa"/>
            <w:right w:w="108" w:type="dxa"/>
          </w:tblCellMar>
        </w:tblPrEx>
        <w:trPr>
          <w:trHeight w:val="288" w:hRule="atLeast"/>
          <w:tblHeader/>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1107">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1452C">
            <w:pPr>
              <w:widowControl/>
              <w:jc w:val="center"/>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标的名称</w:t>
            </w: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CEC7">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技术要求</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4FC8">
            <w:pPr>
              <w:widowControl/>
              <w:jc w:val="center"/>
              <w:textAlignment w:val="top"/>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数量</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C3C4D">
            <w:pPr>
              <w:widowControl/>
              <w:jc w:val="center"/>
              <w:textAlignment w:val="top"/>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单位</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14:paraId="2EC16789">
            <w:pPr>
              <w:widowControl/>
              <w:jc w:val="center"/>
              <w:textAlignment w:val="top"/>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集采内外</w:t>
            </w:r>
          </w:p>
        </w:tc>
      </w:tr>
      <w:tr w14:paraId="6FCA4C80">
        <w:tblPrEx>
          <w:tblCellMar>
            <w:top w:w="0" w:type="dxa"/>
            <w:left w:w="108" w:type="dxa"/>
            <w:bottom w:w="0" w:type="dxa"/>
            <w:right w:w="108" w:type="dxa"/>
          </w:tblCellMar>
        </w:tblPrEx>
        <w:trPr>
          <w:trHeight w:val="28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9511">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w:t>
            </w:r>
          </w:p>
        </w:tc>
        <w:tc>
          <w:tcPr>
            <w:tcW w:w="585" w:type="pct"/>
            <w:vMerge w:val="restart"/>
            <w:tcBorders>
              <w:top w:val="single" w:color="000000" w:sz="4" w:space="0"/>
              <w:left w:val="single" w:color="000000" w:sz="4" w:space="0"/>
              <w:right w:val="single" w:color="000000" w:sz="4" w:space="0"/>
            </w:tcBorders>
            <w:shd w:val="clear" w:color="auto" w:fill="auto"/>
            <w:vAlign w:val="center"/>
          </w:tcPr>
          <w:p w14:paraId="1D20CB07">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终端安全管理软件</w:t>
            </w: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12D5">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★提供不少于14套服务器版本杀毒软件授权，病毒库更新年限不少于3年。</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8A0A1">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5AA0B">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套</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CB29C">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color w:val="000000" w:themeColor="text1"/>
                <w:highlight w:val="none"/>
                <w:lang w:bidi="ar"/>
                <w14:textFill>
                  <w14:solidFill>
                    <w14:schemeClr w14:val="tx1"/>
                  </w14:solidFill>
                </w14:textFill>
              </w:rPr>
              <w:t>外</w:t>
            </w:r>
          </w:p>
        </w:tc>
      </w:tr>
      <w:tr w14:paraId="7C588823">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02AA">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2</w:t>
            </w:r>
          </w:p>
        </w:tc>
        <w:tc>
          <w:tcPr>
            <w:tcW w:w="585" w:type="pct"/>
            <w:vMerge w:val="continue"/>
            <w:tcBorders>
              <w:left w:val="single" w:color="000000" w:sz="4" w:space="0"/>
              <w:right w:val="single" w:color="000000" w:sz="4" w:space="0"/>
            </w:tcBorders>
            <w:shd w:val="clear" w:color="auto" w:fill="auto"/>
            <w:vAlign w:val="center"/>
          </w:tcPr>
          <w:p w14:paraId="4EC98B3A">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8D6C">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产品可以纯软件交付，包含管理控制中心软件及终端客户端软件，其中管理控制中心可云化部署；同时也支持硬件管理平台交付。</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D9912">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5595F">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3B187">
            <w:pPr>
              <w:jc w:val="center"/>
              <w:rPr>
                <w:rFonts w:ascii="宋体" w:hAnsi="宋体" w:cs="宋体"/>
                <w:color w:val="000000" w:themeColor="text1"/>
                <w:sz w:val="18"/>
                <w:szCs w:val="18"/>
                <w:highlight w:val="none"/>
                <w14:textFill>
                  <w14:solidFill>
                    <w14:schemeClr w14:val="tx1"/>
                  </w14:solidFill>
                </w14:textFill>
              </w:rPr>
            </w:pPr>
          </w:p>
        </w:tc>
      </w:tr>
      <w:tr w14:paraId="431BA811">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C959">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3</w:t>
            </w:r>
          </w:p>
        </w:tc>
        <w:tc>
          <w:tcPr>
            <w:tcW w:w="585" w:type="pct"/>
            <w:vMerge w:val="continue"/>
            <w:tcBorders>
              <w:left w:val="single" w:color="000000" w:sz="4" w:space="0"/>
              <w:right w:val="single" w:color="000000" w:sz="4" w:space="0"/>
            </w:tcBorders>
            <w:shd w:val="clear" w:color="auto" w:fill="auto"/>
            <w:vAlign w:val="center"/>
          </w:tcPr>
          <w:p w14:paraId="27182BCB">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A098">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单一管理控制中心可统一管理分别部署在WindowsPC、Windows服务器、Linux服务器、银河麒麟V10服务器等的客户端软件。</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15367">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7B65E">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C4CC0">
            <w:pPr>
              <w:jc w:val="center"/>
              <w:rPr>
                <w:rFonts w:ascii="宋体" w:hAnsi="宋体" w:cs="宋体"/>
                <w:color w:val="000000" w:themeColor="text1"/>
                <w:sz w:val="18"/>
                <w:szCs w:val="18"/>
                <w:highlight w:val="none"/>
                <w14:textFill>
                  <w14:solidFill>
                    <w14:schemeClr w14:val="tx1"/>
                  </w14:solidFill>
                </w14:textFill>
              </w:rPr>
            </w:pPr>
          </w:p>
        </w:tc>
      </w:tr>
      <w:tr w14:paraId="3C353ED7">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D908">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4</w:t>
            </w:r>
          </w:p>
        </w:tc>
        <w:tc>
          <w:tcPr>
            <w:tcW w:w="585" w:type="pct"/>
            <w:vMerge w:val="continue"/>
            <w:tcBorders>
              <w:left w:val="single" w:color="000000" w:sz="4" w:space="0"/>
              <w:right w:val="single" w:color="000000" w:sz="4" w:space="0"/>
            </w:tcBorders>
            <w:shd w:val="clear" w:color="auto" w:fill="auto"/>
            <w:vAlign w:val="center"/>
          </w:tcPr>
          <w:p w14:paraId="4A79FF0D">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BD0E9">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采用B/S架构的管理控制中心，具备终端安全可视，终端统一管理，统一威胁处置，统一漏洞修复，威胁响应处置，日志记录与查询等功能。</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1B16A">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C5F40">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B55F1">
            <w:pPr>
              <w:jc w:val="center"/>
              <w:rPr>
                <w:rFonts w:ascii="宋体" w:hAnsi="宋体" w:cs="宋体"/>
                <w:color w:val="000000" w:themeColor="text1"/>
                <w:sz w:val="18"/>
                <w:szCs w:val="18"/>
                <w:highlight w:val="none"/>
                <w14:textFill>
                  <w14:solidFill>
                    <w14:schemeClr w14:val="tx1"/>
                  </w14:solidFill>
                </w14:textFill>
              </w:rPr>
            </w:pPr>
          </w:p>
        </w:tc>
      </w:tr>
      <w:tr w14:paraId="3A0B673E">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05598">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5</w:t>
            </w:r>
          </w:p>
        </w:tc>
        <w:tc>
          <w:tcPr>
            <w:tcW w:w="585" w:type="pct"/>
            <w:vMerge w:val="continue"/>
            <w:tcBorders>
              <w:left w:val="single" w:color="000000" w:sz="4" w:space="0"/>
              <w:right w:val="single" w:color="000000" w:sz="4" w:space="0"/>
            </w:tcBorders>
            <w:shd w:val="clear" w:color="auto" w:fill="auto"/>
            <w:vAlign w:val="center"/>
          </w:tcPr>
          <w:p w14:paraId="23BFF282">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31A8">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支持全网风险展示，包括但不限于未处理的勒索事件数量、高级威胁、Web入侵、待处置漏洞、钓鱼攻击及其各自影响的终端数量。</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ECB1D">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C3F1B">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C5D3">
            <w:pPr>
              <w:jc w:val="center"/>
              <w:rPr>
                <w:rFonts w:ascii="宋体" w:hAnsi="宋体" w:cs="宋体"/>
                <w:color w:val="000000" w:themeColor="text1"/>
                <w:sz w:val="18"/>
                <w:szCs w:val="18"/>
                <w:highlight w:val="none"/>
                <w14:textFill>
                  <w14:solidFill>
                    <w14:schemeClr w14:val="tx1"/>
                  </w14:solidFill>
                </w14:textFill>
              </w:rPr>
            </w:pPr>
          </w:p>
        </w:tc>
      </w:tr>
      <w:tr w14:paraId="2A180F36">
        <w:tblPrEx>
          <w:tblCellMar>
            <w:top w:w="0" w:type="dxa"/>
            <w:left w:w="108" w:type="dxa"/>
            <w:bottom w:w="0" w:type="dxa"/>
            <w:right w:w="108" w:type="dxa"/>
          </w:tblCellMar>
        </w:tblPrEx>
        <w:trPr>
          <w:trHeight w:val="64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7FDF">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6</w:t>
            </w:r>
          </w:p>
        </w:tc>
        <w:tc>
          <w:tcPr>
            <w:tcW w:w="585" w:type="pct"/>
            <w:vMerge w:val="continue"/>
            <w:tcBorders>
              <w:left w:val="single" w:color="000000" w:sz="4" w:space="0"/>
              <w:right w:val="single" w:color="000000" w:sz="4" w:space="0"/>
            </w:tcBorders>
            <w:shd w:val="clear" w:color="auto" w:fill="auto"/>
            <w:vAlign w:val="center"/>
          </w:tcPr>
          <w:p w14:paraId="636363D7">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36A5">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提供勒索病毒整体防护体系入口，直观展示最近七天勒索病毒防护效果，包包括已处置的恶意文件数量、已拦截可疑行为次数、已阻止的未知进程操作次数、已阻止的暴力破解攻击次数 。</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01B2">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67A2E">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85D3">
            <w:pPr>
              <w:jc w:val="center"/>
              <w:rPr>
                <w:rFonts w:ascii="宋体" w:hAnsi="宋体" w:cs="宋体"/>
                <w:color w:val="000000" w:themeColor="text1"/>
                <w:sz w:val="18"/>
                <w:szCs w:val="18"/>
                <w:highlight w:val="none"/>
                <w14:textFill>
                  <w14:solidFill>
                    <w14:schemeClr w14:val="tx1"/>
                  </w14:solidFill>
                </w14:textFill>
              </w:rPr>
            </w:pPr>
          </w:p>
        </w:tc>
      </w:tr>
      <w:tr w14:paraId="022F2044">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E00F">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7</w:t>
            </w:r>
          </w:p>
        </w:tc>
        <w:tc>
          <w:tcPr>
            <w:tcW w:w="585" w:type="pct"/>
            <w:vMerge w:val="continue"/>
            <w:tcBorders>
              <w:left w:val="single" w:color="000000" w:sz="4" w:space="0"/>
              <w:right w:val="single" w:color="000000" w:sz="4" w:space="0"/>
            </w:tcBorders>
            <w:shd w:val="clear" w:color="auto" w:fill="auto"/>
            <w:vAlign w:val="center"/>
          </w:tcPr>
          <w:p w14:paraId="6A062BF6">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46892">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支持跳转链接至云端威胁情报中心，针对已发生的威胁提供详细的分析结果，包含威胁分析、网络行为、静态分析、分析环境和影响分析。</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480B4">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6726">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7F827">
            <w:pPr>
              <w:jc w:val="center"/>
              <w:rPr>
                <w:rFonts w:ascii="宋体" w:hAnsi="宋体" w:cs="宋体"/>
                <w:color w:val="000000" w:themeColor="text1"/>
                <w:sz w:val="18"/>
                <w:szCs w:val="18"/>
                <w:highlight w:val="none"/>
                <w14:textFill>
                  <w14:solidFill>
                    <w14:schemeClr w14:val="tx1"/>
                  </w14:solidFill>
                </w14:textFill>
              </w:rPr>
            </w:pPr>
          </w:p>
        </w:tc>
      </w:tr>
      <w:tr w14:paraId="133165D1">
        <w:tblPrEx>
          <w:tblCellMar>
            <w:top w:w="0" w:type="dxa"/>
            <w:left w:w="108" w:type="dxa"/>
            <w:bottom w:w="0" w:type="dxa"/>
            <w:right w:w="108" w:type="dxa"/>
          </w:tblCellMar>
        </w:tblPrEx>
        <w:trPr>
          <w:trHeight w:val="28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8114">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8</w:t>
            </w:r>
          </w:p>
        </w:tc>
        <w:tc>
          <w:tcPr>
            <w:tcW w:w="585" w:type="pct"/>
            <w:vMerge w:val="continue"/>
            <w:tcBorders>
              <w:left w:val="single" w:color="000000" w:sz="4" w:space="0"/>
              <w:right w:val="single" w:color="000000" w:sz="4" w:space="0"/>
            </w:tcBorders>
            <w:shd w:val="clear" w:color="auto" w:fill="auto"/>
            <w:vAlign w:val="center"/>
          </w:tcPr>
          <w:p w14:paraId="3436B9F0">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20518">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支持终端自动分组管理，新接入的终端可以根据网段自动分配到对应的分组。</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0E4FB">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2A922">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50837">
            <w:pPr>
              <w:jc w:val="center"/>
              <w:rPr>
                <w:rFonts w:ascii="宋体" w:hAnsi="宋体" w:cs="宋体"/>
                <w:color w:val="000000" w:themeColor="text1"/>
                <w:sz w:val="18"/>
                <w:szCs w:val="18"/>
                <w:highlight w:val="none"/>
                <w14:textFill>
                  <w14:solidFill>
                    <w14:schemeClr w14:val="tx1"/>
                  </w14:solidFill>
                </w14:textFill>
              </w:rPr>
            </w:pPr>
          </w:p>
        </w:tc>
      </w:tr>
      <w:tr w14:paraId="41C6F3C6">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C0E3">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9</w:t>
            </w:r>
          </w:p>
        </w:tc>
        <w:tc>
          <w:tcPr>
            <w:tcW w:w="585" w:type="pct"/>
            <w:vMerge w:val="continue"/>
            <w:tcBorders>
              <w:left w:val="single" w:color="000000" w:sz="4" w:space="0"/>
              <w:right w:val="single" w:color="000000" w:sz="4" w:space="0"/>
            </w:tcBorders>
            <w:shd w:val="clear" w:color="auto" w:fill="auto"/>
            <w:vAlign w:val="center"/>
          </w:tcPr>
          <w:p w14:paraId="494FEAF5">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482C">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支持暴露面梳理功能，可以快速识别环境中暴露在外网的端口及应用，当检测到有来自于外网的IP地址访问时，判定该资产为外网暴露面资产，帮助用户高效梳理资产脆弱面。</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FEDD7">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39DEC">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37F2">
            <w:pPr>
              <w:jc w:val="center"/>
              <w:rPr>
                <w:rFonts w:ascii="宋体" w:hAnsi="宋体" w:cs="宋体"/>
                <w:color w:val="000000" w:themeColor="text1"/>
                <w:sz w:val="18"/>
                <w:szCs w:val="18"/>
                <w:highlight w:val="none"/>
                <w14:textFill>
                  <w14:solidFill>
                    <w14:schemeClr w14:val="tx1"/>
                  </w14:solidFill>
                </w14:textFill>
              </w:rPr>
            </w:pPr>
          </w:p>
        </w:tc>
      </w:tr>
      <w:tr w14:paraId="3FF2DE91">
        <w:tblPrEx>
          <w:tblCellMar>
            <w:top w:w="0" w:type="dxa"/>
            <w:left w:w="108" w:type="dxa"/>
            <w:bottom w:w="0" w:type="dxa"/>
            <w:right w:w="108" w:type="dxa"/>
          </w:tblCellMar>
        </w:tblPrEx>
        <w:trPr>
          <w:trHeight w:val="629"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47BD">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10</w:t>
            </w:r>
          </w:p>
        </w:tc>
        <w:tc>
          <w:tcPr>
            <w:tcW w:w="585" w:type="pct"/>
            <w:vMerge w:val="continue"/>
            <w:tcBorders>
              <w:left w:val="single" w:color="000000" w:sz="4" w:space="0"/>
              <w:right w:val="single" w:color="000000" w:sz="4" w:space="0"/>
            </w:tcBorders>
            <w:shd w:val="clear" w:color="auto" w:fill="auto"/>
            <w:vAlign w:val="center"/>
          </w:tcPr>
          <w:p w14:paraId="21D29A4F">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63798">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支持监控诱饵文件，诱饵文件可被实时监控，当勒索病毒对该文件进行修改或加密操作时进行拦截。</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B963">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3E956">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55B60">
            <w:pPr>
              <w:jc w:val="center"/>
              <w:rPr>
                <w:rFonts w:ascii="宋体" w:hAnsi="宋体" w:cs="宋体"/>
                <w:color w:val="000000" w:themeColor="text1"/>
                <w:sz w:val="18"/>
                <w:szCs w:val="18"/>
                <w:highlight w:val="none"/>
                <w14:textFill>
                  <w14:solidFill>
                    <w14:schemeClr w14:val="tx1"/>
                  </w14:solidFill>
                </w14:textFill>
              </w:rPr>
            </w:pPr>
          </w:p>
        </w:tc>
      </w:tr>
      <w:tr w14:paraId="356EB901">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60A0">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11</w:t>
            </w:r>
          </w:p>
        </w:tc>
        <w:tc>
          <w:tcPr>
            <w:tcW w:w="585" w:type="pct"/>
            <w:vMerge w:val="continue"/>
            <w:tcBorders>
              <w:left w:val="single" w:color="000000" w:sz="4" w:space="0"/>
              <w:right w:val="single" w:color="000000" w:sz="4" w:space="0"/>
            </w:tcBorders>
            <w:shd w:val="clear" w:color="auto" w:fill="auto"/>
            <w:vAlign w:val="center"/>
          </w:tcPr>
          <w:p w14:paraId="4DB206B3">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F71C">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支持勒索可疑行为检测，通过行为AI能力对勒索信、命令行、修改文件等多种躲避式投放勒索病毒的高危高频场景进行精准告警和自动拦截。</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C8E9">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C626">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770D5">
            <w:pPr>
              <w:jc w:val="center"/>
              <w:rPr>
                <w:rFonts w:ascii="宋体" w:hAnsi="宋体" w:cs="宋体"/>
                <w:color w:val="000000" w:themeColor="text1"/>
                <w:sz w:val="18"/>
                <w:szCs w:val="18"/>
                <w:highlight w:val="none"/>
                <w14:textFill>
                  <w14:solidFill>
                    <w14:schemeClr w14:val="tx1"/>
                  </w14:solidFill>
                </w14:textFill>
              </w:rPr>
            </w:pPr>
          </w:p>
        </w:tc>
      </w:tr>
      <w:tr w14:paraId="683F40EF">
        <w:tblPrEx>
          <w:tblCellMar>
            <w:top w:w="0" w:type="dxa"/>
            <w:left w:w="108" w:type="dxa"/>
            <w:bottom w:w="0" w:type="dxa"/>
            <w:right w:w="108" w:type="dxa"/>
          </w:tblCellMar>
        </w:tblPrEx>
        <w:trPr>
          <w:trHeight w:val="64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C2DD">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12</w:t>
            </w:r>
          </w:p>
        </w:tc>
        <w:tc>
          <w:tcPr>
            <w:tcW w:w="585" w:type="pct"/>
            <w:vMerge w:val="continue"/>
            <w:tcBorders>
              <w:left w:val="single" w:color="000000" w:sz="4" w:space="0"/>
              <w:right w:val="single" w:color="000000" w:sz="4" w:space="0"/>
            </w:tcBorders>
            <w:shd w:val="clear" w:color="auto" w:fill="auto"/>
            <w:vAlign w:val="center"/>
          </w:tcPr>
          <w:p w14:paraId="02288C81">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011E">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一键式操作对指定Windows终端/终端组进行通用安全检查基线、等保二级基线、等保三级基线、CIS系统基线、CIS应用基线、以及基于以上基线规则原型的自定义基线的合规性检查，可视化展示终端的基线合规检查结果，并对不合规的检查项提供设置建议。</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D0E4">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93519">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82CC7">
            <w:pPr>
              <w:jc w:val="center"/>
              <w:rPr>
                <w:rFonts w:ascii="宋体" w:hAnsi="宋体" w:cs="宋体"/>
                <w:color w:val="000000" w:themeColor="text1"/>
                <w:sz w:val="18"/>
                <w:szCs w:val="18"/>
                <w:highlight w:val="none"/>
                <w14:textFill>
                  <w14:solidFill>
                    <w14:schemeClr w14:val="tx1"/>
                  </w14:solidFill>
                </w14:textFill>
              </w:rPr>
            </w:pPr>
          </w:p>
        </w:tc>
      </w:tr>
      <w:tr w14:paraId="308867B6">
        <w:tblPrEx>
          <w:tblCellMar>
            <w:top w:w="0" w:type="dxa"/>
            <w:left w:w="108" w:type="dxa"/>
            <w:bottom w:w="0" w:type="dxa"/>
            <w:right w:w="108" w:type="dxa"/>
          </w:tblCellMar>
        </w:tblPrEx>
        <w:trPr>
          <w:trHeight w:val="64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6480">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13</w:t>
            </w:r>
          </w:p>
        </w:tc>
        <w:tc>
          <w:tcPr>
            <w:tcW w:w="585" w:type="pct"/>
            <w:vMerge w:val="continue"/>
            <w:tcBorders>
              <w:left w:val="single" w:color="000000" w:sz="4" w:space="0"/>
              <w:right w:val="single" w:color="000000" w:sz="4" w:space="0"/>
            </w:tcBorders>
            <w:shd w:val="clear" w:color="auto" w:fill="auto"/>
            <w:vAlign w:val="center"/>
          </w:tcPr>
          <w:p w14:paraId="1925B8AB">
            <w:pPr>
              <w:widowControl/>
              <w:textAlignment w:val="center"/>
              <w:rPr>
                <w:rFonts w:ascii="宋体" w:hAnsi="宋体" w:cs="宋体"/>
                <w:color w:val="000000" w:themeColor="text1"/>
                <w:sz w:val="18"/>
                <w:szCs w:val="18"/>
                <w:highlight w:val="none"/>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6EED5">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为快速处置风险，支持与现有态势感知设备联动，态势感知设备可向终端安全管理软件下发安全策略。</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8F17D">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A47C1">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CA6FD">
            <w:pPr>
              <w:jc w:val="center"/>
              <w:rPr>
                <w:rFonts w:ascii="宋体" w:hAnsi="宋体" w:cs="宋体"/>
                <w:color w:val="000000" w:themeColor="text1"/>
                <w:sz w:val="18"/>
                <w:szCs w:val="18"/>
                <w:highlight w:val="none"/>
                <w14:textFill>
                  <w14:solidFill>
                    <w14:schemeClr w14:val="tx1"/>
                  </w14:solidFill>
                </w14:textFill>
              </w:rPr>
            </w:pPr>
          </w:p>
        </w:tc>
      </w:tr>
      <w:tr w14:paraId="4016443B">
        <w:tblPrEx>
          <w:tblCellMar>
            <w:top w:w="0" w:type="dxa"/>
            <w:left w:w="108" w:type="dxa"/>
            <w:bottom w:w="0" w:type="dxa"/>
            <w:right w:w="108" w:type="dxa"/>
          </w:tblCellMar>
        </w:tblPrEx>
        <w:trPr>
          <w:trHeight w:val="28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6B15">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14</w:t>
            </w:r>
          </w:p>
        </w:tc>
        <w:tc>
          <w:tcPr>
            <w:tcW w:w="585" w:type="pct"/>
            <w:vMerge w:val="continue"/>
            <w:tcBorders>
              <w:left w:val="single" w:color="000000" w:sz="4" w:space="0"/>
              <w:right w:val="single" w:color="000000" w:sz="4" w:space="0"/>
            </w:tcBorders>
            <w:shd w:val="clear" w:color="auto" w:fill="auto"/>
            <w:vAlign w:val="center"/>
          </w:tcPr>
          <w:p w14:paraId="0D359492">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4D578">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支持对Windows终端的漏洞情况进行扫描，并查看漏洞具体情况及KB号，并显示具体修复情况。</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F5238">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9E7D4">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98849">
            <w:pPr>
              <w:jc w:val="center"/>
              <w:rPr>
                <w:rFonts w:ascii="宋体" w:hAnsi="宋体" w:cs="宋体"/>
                <w:color w:val="000000" w:themeColor="text1"/>
                <w:sz w:val="18"/>
                <w:szCs w:val="18"/>
                <w:highlight w:val="none"/>
                <w14:textFill>
                  <w14:solidFill>
                    <w14:schemeClr w14:val="tx1"/>
                  </w14:solidFill>
                </w14:textFill>
              </w:rPr>
            </w:pPr>
          </w:p>
        </w:tc>
      </w:tr>
      <w:tr w14:paraId="5C403CF9">
        <w:tblPrEx>
          <w:tblCellMar>
            <w:top w:w="0" w:type="dxa"/>
            <w:left w:w="108" w:type="dxa"/>
            <w:bottom w:w="0" w:type="dxa"/>
            <w:right w:w="108" w:type="dxa"/>
          </w:tblCellMar>
        </w:tblPrEx>
        <w:trPr>
          <w:trHeight w:val="288"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EC26">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15</w:t>
            </w:r>
          </w:p>
        </w:tc>
        <w:tc>
          <w:tcPr>
            <w:tcW w:w="585" w:type="pct"/>
            <w:vMerge w:val="continue"/>
            <w:tcBorders>
              <w:left w:val="single" w:color="000000" w:sz="4" w:space="0"/>
              <w:right w:val="single" w:color="000000" w:sz="4" w:space="0"/>
            </w:tcBorders>
            <w:shd w:val="clear" w:color="auto" w:fill="auto"/>
            <w:vAlign w:val="center"/>
          </w:tcPr>
          <w:p w14:paraId="71C51182">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855BC">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支持对Linux终端扫描系统漏洞、提供漏洞分析详情和修复建议。</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4C4C4">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003D">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9B81">
            <w:pPr>
              <w:jc w:val="center"/>
              <w:rPr>
                <w:rFonts w:ascii="宋体" w:hAnsi="宋体" w:cs="宋体"/>
                <w:color w:val="000000" w:themeColor="text1"/>
                <w:sz w:val="18"/>
                <w:szCs w:val="18"/>
                <w:highlight w:val="none"/>
                <w14:textFill>
                  <w14:solidFill>
                    <w14:schemeClr w14:val="tx1"/>
                  </w14:solidFill>
                </w14:textFill>
              </w:rPr>
            </w:pPr>
          </w:p>
        </w:tc>
      </w:tr>
      <w:tr w14:paraId="07D29831">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A24F">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16</w:t>
            </w:r>
          </w:p>
        </w:tc>
        <w:tc>
          <w:tcPr>
            <w:tcW w:w="585" w:type="pct"/>
            <w:vMerge w:val="continue"/>
            <w:tcBorders>
              <w:left w:val="single" w:color="000000" w:sz="4" w:space="0"/>
              <w:right w:val="single" w:color="000000" w:sz="4" w:space="0"/>
            </w:tcBorders>
            <w:shd w:val="clear" w:color="auto" w:fill="auto"/>
            <w:vAlign w:val="center"/>
          </w:tcPr>
          <w:p w14:paraId="0C52F6A6">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F230F">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支持对已停止更新的Windows系统的全网一键清点，管理员可快速筛选出全网已停止更新的Windows系统的数量和具体的终端。</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7045A">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5860A">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0FFA">
            <w:pPr>
              <w:jc w:val="center"/>
              <w:rPr>
                <w:rFonts w:ascii="宋体" w:hAnsi="宋体" w:cs="宋体"/>
                <w:color w:val="000000" w:themeColor="text1"/>
                <w:sz w:val="18"/>
                <w:szCs w:val="18"/>
                <w:highlight w:val="none"/>
                <w14:textFill>
                  <w14:solidFill>
                    <w14:schemeClr w14:val="tx1"/>
                  </w14:solidFill>
                </w14:textFill>
              </w:rPr>
            </w:pPr>
          </w:p>
        </w:tc>
      </w:tr>
      <w:tr w14:paraId="29DB3A35">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2A5C">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17</w:t>
            </w:r>
          </w:p>
        </w:tc>
        <w:tc>
          <w:tcPr>
            <w:tcW w:w="585" w:type="pct"/>
            <w:vMerge w:val="continue"/>
            <w:tcBorders>
              <w:left w:val="single" w:color="000000" w:sz="4" w:space="0"/>
              <w:right w:val="single" w:color="000000" w:sz="4" w:space="0"/>
            </w:tcBorders>
            <w:shd w:val="clear" w:color="auto" w:fill="auto"/>
            <w:vAlign w:val="center"/>
          </w:tcPr>
          <w:p w14:paraId="2BDADFA3">
            <w:pPr>
              <w:widowControl/>
              <w:textAlignment w:val="center"/>
              <w:rPr>
                <w:color w:val="000000" w:themeColor="text1"/>
                <w:kern w:val="0"/>
                <w:sz w:val="24"/>
                <w:szCs w:val="24"/>
                <w:highlight w:val="none"/>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07CA">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18"/>
                <w:szCs w:val="18"/>
                <w:highlight w:val="none"/>
                <w:lang w:bidi="ar"/>
                <w14:textFill>
                  <w14:solidFill>
                    <w14:schemeClr w14:val="tx1"/>
                  </w14:solidFill>
                </w14:textFill>
              </w:rPr>
              <w:t>支持针对全网终端进行清点并统计，清单范围包括进程端口、应用资产、Web资产、安装包与类库、系统信息。</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8FFB8">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D802">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5E173">
            <w:pPr>
              <w:jc w:val="center"/>
              <w:rPr>
                <w:rFonts w:ascii="宋体" w:hAnsi="宋体" w:cs="宋体"/>
                <w:color w:val="000000" w:themeColor="text1"/>
                <w:sz w:val="18"/>
                <w:szCs w:val="18"/>
                <w:highlight w:val="none"/>
                <w14:textFill>
                  <w14:solidFill>
                    <w14:schemeClr w14:val="tx1"/>
                  </w14:solidFill>
                </w14:textFill>
              </w:rPr>
            </w:pPr>
          </w:p>
        </w:tc>
      </w:tr>
      <w:tr w14:paraId="03A8B90B">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BC2C">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18</w:t>
            </w:r>
          </w:p>
        </w:tc>
        <w:tc>
          <w:tcPr>
            <w:tcW w:w="585" w:type="pct"/>
            <w:vMerge w:val="continue"/>
            <w:tcBorders>
              <w:left w:val="single" w:color="000000" w:sz="4" w:space="0"/>
              <w:right w:val="single" w:color="000000" w:sz="4" w:space="0"/>
            </w:tcBorders>
            <w:shd w:val="clear" w:color="auto" w:fill="auto"/>
            <w:vAlign w:val="center"/>
          </w:tcPr>
          <w:p w14:paraId="2A2099F7">
            <w:pPr>
              <w:widowControl/>
              <w:textAlignment w:val="center"/>
              <w:rPr>
                <w:rFonts w:ascii="宋体" w:hAnsi="宋体" w:cs="宋体"/>
                <w:color w:val="000000" w:themeColor="text1"/>
                <w:kern w:val="0"/>
                <w:sz w:val="18"/>
                <w:szCs w:val="18"/>
                <w:highlight w:val="none"/>
                <w:lang w:bidi="ar"/>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C74F">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支持通过内网主动探测，识别未部署终端安全管理系统客户端的活跃主机（即未安装客户端），确保每个终端都安装客户端。</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DDDD">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4B864">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DD134">
            <w:pPr>
              <w:jc w:val="center"/>
              <w:rPr>
                <w:rFonts w:ascii="宋体" w:hAnsi="宋体" w:cs="宋体"/>
                <w:color w:val="000000" w:themeColor="text1"/>
                <w:sz w:val="18"/>
                <w:szCs w:val="18"/>
                <w:highlight w:val="none"/>
                <w14:textFill>
                  <w14:solidFill>
                    <w14:schemeClr w14:val="tx1"/>
                  </w14:solidFill>
                </w14:textFill>
              </w:rPr>
            </w:pPr>
          </w:p>
        </w:tc>
      </w:tr>
      <w:tr w14:paraId="08668B1C">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FCF8">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19</w:t>
            </w:r>
          </w:p>
        </w:tc>
        <w:tc>
          <w:tcPr>
            <w:tcW w:w="585" w:type="pct"/>
            <w:vMerge w:val="continue"/>
            <w:tcBorders>
              <w:left w:val="single" w:color="000000" w:sz="4" w:space="0"/>
              <w:right w:val="single" w:color="000000" w:sz="4" w:space="0"/>
            </w:tcBorders>
            <w:shd w:val="clear" w:color="auto" w:fill="auto"/>
            <w:vAlign w:val="center"/>
          </w:tcPr>
          <w:p w14:paraId="6FC28638">
            <w:pPr>
              <w:widowControl/>
              <w:textAlignment w:val="center"/>
              <w:rPr>
                <w:color w:val="000000" w:themeColor="text1"/>
                <w:kern w:val="0"/>
                <w:sz w:val="24"/>
                <w:szCs w:val="24"/>
                <w:highlight w:val="none"/>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E587B">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18"/>
                <w:szCs w:val="18"/>
                <w:highlight w:val="none"/>
                <w:lang w:bidi="ar"/>
                <w14:textFill>
                  <w14:solidFill>
                    <w14:schemeClr w14:val="tx1"/>
                  </w14:solidFill>
                </w14:textFill>
              </w:rPr>
              <w:t>支持Linux主机、Windows主机、银河麒麟V10主机应用弱密码检测，结合自有算法和弱密码库判断应用是否包含弱密码。内置弱密码字典6800多种，同时支持自定义弱密码。</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A17F8">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3CAE4">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9FBE6">
            <w:pPr>
              <w:jc w:val="center"/>
              <w:rPr>
                <w:rFonts w:ascii="宋体" w:hAnsi="宋体" w:cs="宋体"/>
                <w:color w:val="000000" w:themeColor="text1"/>
                <w:sz w:val="18"/>
                <w:szCs w:val="18"/>
                <w:highlight w:val="none"/>
                <w14:textFill>
                  <w14:solidFill>
                    <w14:schemeClr w14:val="tx1"/>
                  </w14:solidFill>
                </w14:textFill>
              </w:rPr>
            </w:pPr>
          </w:p>
        </w:tc>
      </w:tr>
      <w:tr w14:paraId="3E02500C">
        <w:tblPrEx>
          <w:tblCellMar>
            <w:top w:w="0" w:type="dxa"/>
            <w:left w:w="108" w:type="dxa"/>
            <w:bottom w:w="0" w:type="dxa"/>
            <w:right w:w="108" w:type="dxa"/>
          </w:tblCellMar>
        </w:tblPrEx>
        <w:trPr>
          <w:trHeight w:val="432" w:hRule="atLeast"/>
        </w:trPr>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4F54">
            <w:pPr>
              <w:widowControl/>
              <w:jc w:val="center"/>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w:t>
            </w:r>
          </w:p>
        </w:tc>
        <w:tc>
          <w:tcPr>
            <w:tcW w:w="585" w:type="pct"/>
            <w:vMerge w:val="continue"/>
            <w:tcBorders>
              <w:left w:val="single" w:color="000000" w:sz="4" w:space="0"/>
              <w:bottom w:val="single" w:color="000000" w:sz="4" w:space="0"/>
              <w:right w:val="single" w:color="000000" w:sz="4" w:space="0"/>
            </w:tcBorders>
            <w:shd w:val="clear" w:color="auto" w:fill="auto"/>
            <w:vAlign w:val="center"/>
          </w:tcPr>
          <w:p w14:paraId="05128741">
            <w:pPr>
              <w:widowControl/>
              <w:textAlignment w:val="center"/>
              <w:rPr>
                <w:color w:val="000000" w:themeColor="text1"/>
                <w:kern w:val="0"/>
                <w:sz w:val="24"/>
                <w:szCs w:val="24"/>
                <w:highlight w:val="none"/>
                <w14:textFill>
                  <w14:solidFill>
                    <w14:schemeClr w14:val="tx1"/>
                  </w14:solidFill>
                </w14:textFill>
              </w:rPr>
            </w:pPr>
          </w:p>
        </w:tc>
        <w:tc>
          <w:tcPr>
            <w:tcW w:w="26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469DF">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18"/>
                <w:szCs w:val="18"/>
                <w:highlight w:val="none"/>
                <w:lang w:bidi="ar"/>
                <w14:textFill>
                  <w14:solidFill>
                    <w14:schemeClr w14:val="tx1"/>
                  </w14:solidFill>
                </w14:textFill>
              </w:rPr>
              <w:t>支持勒索风险管理，基于部署在服务器上的轻量防护插件，能持续有效评估服务器资产上的勒索风险，包括勒索利用端口、应用弱密码和勒索风险漏洞等，为加固风险提供数据支撑。</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D68D2">
            <w:pPr>
              <w:jc w:val="center"/>
              <w:rPr>
                <w:rFonts w:ascii="宋体" w:hAnsi="宋体" w:cs="宋体"/>
                <w:color w:val="000000" w:themeColor="text1"/>
                <w:sz w:val="18"/>
                <w:szCs w:val="18"/>
                <w:highlight w:val="none"/>
                <w14:textFill>
                  <w14:solidFill>
                    <w14:schemeClr w14:val="tx1"/>
                  </w14:solidFill>
                </w14:textFill>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A48D7">
            <w:pPr>
              <w:jc w:val="center"/>
              <w:rPr>
                <w:rFonts w:ascii="宋体" w:hAnsi="宋体" w:cs="宋体"/>
                <w:color w:val="000000" w:themeColor="text1"/>
                <w:sz w:val="18"/>
                <w:szCs w:val="18"/>
                <w:highlight w:val="none"/>
                <w14:textFill>
                  <w14:solidFill>
                    <w14:schemeClr w14:val="tx1"/>
                  </w14:solidFill>
                </w14:textFill>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A835">
            <w:pPr>
              <w:jc w:val="center"/>
              <w:rPr>
                <w:rFonts w:ascii="宋体" w:hAnsi="宋体" w:cs="宋体"/>
                <w:color w:val="000000" w:themeColor="text1"/>
                <w:sz w:val="18"/>
                <w:szCs w:val="18"/>
                <w:highlight w:val="none"/>
                <w14:textFill>
                  <w14:solidFill>
                    <w14:schemeClr w14:val="tx1"/>
                  </w14:solidFill>
                </w14:textFill>
              </w:rPr>
            </w:pPr>
          </w:p>
        </w:tc>
      </w:tr>
    </w:tbl>
    <w:p w14:paraId="3C94A403">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3、■便携式计算机 4台，目录内</w:t>
      </w:r>
    </w:p>
    <w:tbl>
      <w:tblPr>
        <w:tblStyle w:val="16"/>
        <w:tblW w:w="0" w:type="auto"/>
        <w:jc w:val="center"/>
        <w:tblLayout w:type="autofit"/>
        <w:tblCellMar>
          <w:top w:w="0" w:type="dxa"/>
          <w:left w:w="108" w:type="dxa"/>
          <w:bottom w:w="0" w:type="dxa"/>
          <w:right w:w="108" w:type="dxa"/>
        </w:tblCellMar>
      </w:tblPr>
      <w:tblGrid>
        <w:gridCol w:w="675"/>
        <w:gridCol w:w="709"/>
        <w:gridCol w:w="1134"/>
        <w:gridCol w:w="1551"/>
        <w:gridCol w:w="4453"/>
      </w:tblGrid>
      <w:tr w14:paraId="28F1E54A">
        <w:tblPrEx>
          <w:tblCellMar>
            <w:top w:w="0" w:type="dxa"/>
            <w:left w:w="108" w:type="dxa"/>
            <w:bottom w:w="0" w:type="dxa"/>
            <w:right w:w="108" w:type="dxa"/>
          </w:tblCellMar>
        </w:tblPrEx>
        <w:trPr>
          <w:trHeight w:val="610"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0EB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序号</w:t>
            </w:r>
          </w:p>
        </w:tc>
        <w:tc>
          <w:tcPr>
            <w:tcW w:w="709" w:type="dxa"/>
            <w:tcBorders>
              <w:top w:val="single" w:color="000000" w:sz="4" w:space="0"/>
              <w:left w:val="nil"/>
              <w:bottom w:val="single" w:color="000000" w:sz="4" w:space="0"/>
              <w:right w:val="single" w:color="000000" w:sz="4" w:space="0"/>
            </w:tcBorders>
            <w:shd w:val="clear" w:color="auto" w:fill="auto"/>
            <w:vAlign w:val="center"/>
          </w:tcPr>
          <w:p w14:paraId="203C1C6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指标分类</w:t>
            </w:r>
          </w:p>
        </w:tc>
        <w:tc>
          <w:tcPr>
            <w:tcW w:w="1134" w:type="dxa"/>
            <w:tcBorders>
              <w:top w:val="single" w:color="000000" w:sz="4" w:space="0"/>
              <w:left w:val="nil"/>
              <w:bottom w:val="single" w:color="000000" w:sz="4" w:space="0"/>
              <w:right w:val="single" w:color="000000" w:sz="4" w:space="0"/>
            </w:tcBorders>
            <w:shd w:val="clear" w:color="auto" w:fill="auto"/>
            <w:vAlign w:val="center"/>
          </w:tcPr>
          <w:p w14:paraId="70C45C2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一级指标</w:t>
            </w:r>
          </w:p>
        </w:tc>
        <w:tc>
          <w:tcPr>
            <w:tcW w:w="1551" w:type="dxa"/>
            <w:tcBorders>
              <w:top w:val="single" w:color="000000" w:sz="4" w:space="0"/>
              <w:left w:val="nil"/>
              <w:bottom w:val="single" w:color="000000" w:sz="4" w:space="0"/>
              <w:right w:val="single" w:color="000000" w:sz="4" w:space="0"/>
            </w:tcBorders>
            <w:shd w:val="clear" w:color="auto" w:fill="auto"/>
            <w:vAlign w:val="center"/>
          </w:tcPr>
          <w:p w14:paraId="1F8EDBB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xml:space="preserve">二级指标 </w:t>
            </w:r>
          </w:p>
        </w:tc>
        <w:tc>
          <w:tcPr>
            <w:tcW w:w="4453" w:type="dxa"/>
            <w:tcBorders>
              <w:top w:val="single" w:color="000000" w:sz="4" w:space="0"/>
              <w:left w:val="nil"/>
              <w:bottom w:val="single" w:color="000000" w:sz="4" w:space="0"/>
              <w:right w:val="single" w:color="000000" w:sz="4" w:space="0"/>
            </w:tcBorders>
            <w:shd w:val="clear" w:color="auto" w:fill="auto"/>
            <w:vAlign w:val="center"/>
          </w:tcPr>
          <w:p w14:paraId="629885F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指标要求</w:t>
            </w:r>
          </w:p>
        </w:tc>
      </w:tr>
      <w:tr w14:paraId="4BF733D7">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F12084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709" w:type="dxa"/>
            <w:tcBorders>
              <w:top w:val="nil"/>
              <w:left w:val="nil"/>
              <w:bottom w:val="single" w:color="000000" w:sz="4" w:space="0"/>
              <w:right w:val="single" w:color="000000" w:sz="4" w:space="0"/>
            </w:tcBorders>
            <w:shd w:val="clear" w:color="auto" w:fill="auto"/>
            <w:vAlign w:val="center"/>
          </w:tcPr>
          <w:p w14:paraId="1D03D08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tcBorders>
              <w:top w:val="nil"/>
              <w:left w:val="nil"/>
              <w:bottom w:val="single" w:color="000000" w:sz="4" w:space="0"/>
              <w:right w:val="single" w:color="000000" w:sz="4" w:space="0"/>
            </w:tcBorders>
            <w:shd w:val="clear" w:color="auto" w:fill="auto"/>
            <w:vAlign w:val="center"/>
          </w:tcPr>
          <w:p w14:paraId="4058DBA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★CPU规格</w:t>
            </w:r>
          </w:p>
        </w:tc>
        <w:tc>
          <w:tcPr>
            <w:tcW w:w="1551" w:type="dxa"/>
            <w:tcBorders>
              <w:top w:val="nil"/>
              <w:left w:val="nil"/>
              <w:bottom w:val="single" w:color="000000" w:sz="4" w:space="0"/>
              <w:right w:val="single" w:color="000000" w:sz="4" w:space="0"/>
            </w:tcBorders>
            <w:shd w:val="clear" w:color="auto" w:fill="auto"/>
            <w:vAlign w:val="center"/>
          </w:tcPr>
          <w:p w14:paraId="16878F8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★CPU 信息</w:t>
            </w:r>
          </w:p>
        </w:tc>
        <w:tc>
          <w:tcPr>
            <w:tcW w:w="4453" w:type="dxa"/>
            <w:tcBorders>
              <w:top w:val="nil"/>
              <w:left w:val="nil"/>
              <w:bottom w:val="single" w:color="000000" w:sz="4" w:space="0"/>
              <w:right w:val="single" w:color="000000" w:sz="4" w:space="0"/>
            </w:tcBorders>
            <w:shd w:val="clear" w:color="auto" w:fill="auto"/>
            <w:vAlign w:val="center"/>
          </w:tcPr>
          <w:p w14:paraId="6F8FCBE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配置1颗 CPU，物理核心数≥14，CPU主频≥1.8GHz，线程数≥20。</w:t>
            </w:r>
          </w:p>
        </w:tc>
      </w:tr>
      <w:tr w14:paraId="01173977">
        <w:tblPrEx>
          <w:tblCellMar>
            <w:top w:w="0" w:type="dxa"/>
            <w:left w:w="108" w:type="dxa"/>
            <w:bottom w:w="0" w:type="dxa"/>
            <w:right w:w="108" w:type="dxa"/>
          </w:tblCellMar>
        </w:tblPrEx>
        <w:trPr>
          <w:trHeight w:val="29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2A65C5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709" w:type="dxa"/>
            <w:tcBorders>
              <w:top w:val="nil"/>
              <w:left w:val="nil"/>
              <w:bottom w:val="single" w:color="000000" w:sz="4" w:space="0"/>
              <w:right w:val="single" w:color="000000" w:sz="4" w:space="0"/>
            </w:tcBorders>
            <w:shd w:val="clear" w:color="auto" w:fill="auto"/>
            <w:vAlign w:val="center"/>
          </w:tcPr>
          <w:p w14:paraId="1D061CB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18DD532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★内存规格</w:t>
            </w:r>
          </w:p>
        </w:tc>
        <w:tc>
          <w:tcPr>
            <w:tcW w:w="1551" w:type="dxa"/>
            <w:tcBorders>
              <w:top w:val="nil"/>
              <w:left w:val="nil"/>
              <w:bottom w:val="single" w:color="000000" w:sz="4" w:space="0"/>
              <w:right w:val="single" w:color="000000" w:sz="4" w:space="0"/>
            </w:tcBorders>
            <w:shd w:val="clear" w:color="auto" w:fill="auto"/>
            <w:vAlign w:val="center"/>
          </w:tcPr>
          <w:p w14:paraId="5A3AB91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★内存配置容量</w:t>
            </w:r>
          </w:p>
        </w:tc>
        <w:tc>
          <w:tcPr>
            <w:tcW w:w="4453" w:type="dxa"/>
            <w:tcBorders>
              <w:top w:val="nil"/>
              <w:left w:val="nil"/>
              <w:bottom w:val="single" w:color="000000" w:sz="4" w:space="0"/>
              <w:right w:val="single" w:color="000000" w:sz="4" w:space="0"/>
            </w:tcBorders>
            <w:shd w:val="clear" w:color="auto" w:fill="auto"/>
            <w:vAlign w:val="center"/>
          </w:tcPr>
          <w:p w14:paraId="337BC84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≥32GB</w:t>
            </w:r>
          </w:p>
        </w:tc>
      </w:tr>
      <w:tr w14:paraId="4FEEAC69">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C09A7E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709" w:type="dxa"/>
            <w:tcBorders>
              <w:top w:val="nil"/>
              <w:left w:val="nil"/>
              <w:bottom w:val="single" w:color="000000" w:sz="4" w:space="0"/>
              <w:right w:val="single" w:color="000000" w:sz="4" w:space="0"/>
            </w:tcBorders>
            <w:shd w:val="clear" w:color="auto" w:fill="auto"/>
            <w:vAlign w:val="center"/>
          </w:tcPr>
          <w:p w14:paraId="284A212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D5652F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3F78E2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★内存类型</w:t>
            </w:r>
          </w:p>
        </w:tc>
        <w:tc>
          <w:tcPr>
            <w:tcW w:w="4453" w:type="dxa"/>
            <w:tcBorders>
              <w:top w:val="nil"/>
              <w:left w:val="nil"/>
              <w:bottom w:val="single" w:color="000000" w:sz="4" w:space="0"/>
              <w:right w:val="single" w:color="000000" w:sz="4" w:space="0"/>
            </w:tcBorders>
            <w:shd w:val="clear" w:color="auto" w:fill="auto"/>
            <w:vAlign w:val="center"/>
          </w:tcPr>
          <w:p w14:paraId="6F78CA0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 DDR4/LPDDR4/LPDDR4X 及以上内存类型</w:t>
            </w:r>
          </w:p>
        </w:tc>
      </w:tr>
      <w:tr w14:paraId="0F2ED9E7">
        <w:tblPrEx>
          <w:tblCellMar>
            <w:top w:w="0" w:type="dxa"/>
            <w:left w:w="108" w:type="dxa"/>
            <w:bottom w:w="0" w:type="dxa"/>
            <w:right w:w="108" w:type="dxa"/>
          </w:tblCellMar>
        </w:tblPrEx>
        <w:trPr>
          <w:trHeight w:val="448"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6ABE22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709" w:type="dxa"/>
            <w:tcBorders>
              <w:top w:val="nil"/>
              <w:left w:val="nil"/>
              <w:bottom w:val="single" w:color="000000" w:sz="4" w:space="0"/>
              <w:right w:val="single" w:color="000000" w:sz="4" w:space="0"/>
            </w:tcBorders>
            <w:shd w:val="clear" w:color="auto" w:fill="auto"/>
            <w:vAlign w:val="center"/>
          </w:tcPr>
          <w:p w14:paraId="58CF5E1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883E5B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BF14B1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★内存条配置数量（板载内存不涉及）</w:t>
            </w:r>
          </w:p>
        </w:tc>
        <w:tc>
          <w:tcPr>
            <w:tcW w:w="4453" w:type="dxa"/>
            <w:tcBorders>
              <w:top w:val="nil"/>
              <w:left w:val="nil"/>
              <w:bottom w:val="single" w:color="000000" w:sz="4" w:space="0"/>
              <w:right w:val="single" w:color="000000" w:sz="4" w:space="0"/>
            </w:tcBorders>
            <w:shd w:val="clear" w:color="auto" w:fill="auto"/>
            <w:vAlign w:val="center"/>
          </w:tcPr>
          <w:p w14:paraId="1FBED02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r>
      <w:tr w14:paraId="07EF71B9">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47996E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709" w:type="dxa"/>
            <w:tcBorders>
              <w:top w:val="nil"/>
              <w:left w:val="nil"/>
              <w:bottom w:val="single" w:color="000000" w:sz="4" w:space="0"/>
              <w:right w:val="single" w:color="000000" w:sz="4" w:space="0"/>
            </w:tcBorders>
            <w:shd w:val="clear" w:color="auto" w:fill="auto"/>
            <w:vAlign w:val="center"/>
          </w:tcPr>
          <w:p w14:paraId="008F47B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6C6F662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★主板规格</w:t>
            </w:r>
          </w:p>
        </w:tc>
        <w:tc>
          <w:tcPr>
            <w:tcW w:w="1551" w:type="dxa"/>
            <w:tcBorders>
              <w:top w:val="nil"/>
              <w:left w:val="nil"/>
              <w:bottom w:val="single" w:color="000000" w:sz="4" w:space="0"/>
              <w:right w:val="single" w:color="000000" w:sz="4" w:space="0"/>
            </w:tcBorders>
            <w:shd w:val="clear" w:color="auto" w:fill="auto"/>
            <w:vAlign w:val="center"/>
          </w:tcPr>
          <w:p w14:paraId="08BAD49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★主板集成模块</w:t>
            </w:r>
          </w:p>
        </w:tc>
        <w:tc>
          <w:tcPr>
            <w:tcW w:w="4453" w:type="dxa"/>
            <w:tcBorders>
              <w:top w:val="nil"/>
              <w:left w:val="nil"/>
              <w:bottom w:val="single" w:color="000000" w:sz="4" w:space="0"/>
              <w:right w:val="single" w:color="000000" w:sz="4" w:space="0"/>
            </w:tcBorders>
            <w:shd w:val="clear" w:color="auto" w:fill="auto"/>
            <w:vAlign w:val="center"/>
          </w:tcPr>
          <w:p w14:paraId="32ED50A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21E1299">
        <w:tblPrEx>
          <w:tblCellMar>
            <w:top w:w="0" w:type="dxa"/>
            <w:left w:w="108" w:type="dxa"/>
            <w:bottom w:w="0" w:type="dxa"/>
            <w:right w:w="108" w:type="dxa"/>
          </w:tblCellMar>
        </w:tblPrEx>
        <w:trPr>
          <w:trHeight w:val="42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1D8736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709" w:type="dxa"/>
            <w:tcBorders>
              <w:top w:val="nil"/>
              <w:left w:val="nil"/>
              <w:bottom w:val="single" w:color="000000" w:sz="4" w:space="0"/>
              <w:right w:val="single" w:color="000000" w:sz="4" w:space="0"/>
            </w:tcBorders>
            <w:shd w:val="clear" w:color="auto" w:fill="auto"/>
            <w:vAlign w:val="center"/>
          </w:tcPr>
          <w:p w14:paraId="60317FF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536837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D6FD07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★主板支持的CPU和内存情况</w:t>
            </w:r>
          </w:p>
        </w:tc>
        <w:tc>
          <w:tcPr>
            <w:tcW w:w="4453" w:type="dxa"/>
            <w:tcBorders>
              <w:top w:val="nil"/>
              <w:left w:val="nil"/>
              <w:bottom w:val="single" w:color="000000" w:sz="4" w:space="0"/>
              <w:right w:val="single" w:color="000000" w:sz="4" w:space="0"/>
            </w:tcBorders>
            <w:shd w:val="clear" w:color="auto" w:fill="auto"/>
            <w:vAlign w:val="center"/>
          </w:tcPr>
          <w:p w14:paraId="49448A9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1AAAD2E">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54AD0E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w:t>
            </w:r>
          </w:p>
        </w:tc>
        <w:tc>
          <w:tcPr>
            <w:tcW w:w="709" w:type="dxa"/>
            <w:tcBorders>
              <w:top w:val="nil"/>
              <w:left w:val="nil"/>
              <w:bottom w:val="single" w:color="000000" w:sz="4" w:space="0"/>
              <w:right w:val="single" w:color="000000" w:sz="4" w:space="0"/>
            </w:tcBorders>
            <w:shd w:val="clear" w:color="auto" w:fill="auto"/>
            <w:vAlign w:val="center"/>
          </w:tcPr>
          <w:p w14:paraId="6163970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630CEA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213A9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主板内置PCIe插槽数量</w:t>
            </w:r>
          </w:p>
        </w:tc>
        <w:tc>
          <w:tcPr>
            <w:tcW w:w="4453" w:type="dxa"/>
            <w:tcBorders>
              <w:top w:val="nil"/>
              <w:left w:val="nil"/>
              <w:bottom w:val="single" w:color="000000" w:sz="4" w:space="0"/>
              <w:right w:val="single" w:color="000000" w:sz="4" w:space="0"/>
            </w:tcBorders>
            <w:shd w:val="clear" w:color="auto" w:fill="auto"/>
            <w:vAlign w:val="center"/>
          </w:tcPr>
          <w:p w14:paraId="550BE69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w:t>
            </w:r>
          </w:p>
        </w:tc>
      </w:tr>
      <w:tr w14:paraId="653733B7">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A90DE4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w:t>
            </w:r>
          </w:p>
        </w:tc>
        <w:tc>
          <w:tcPr>
            <w:tcW w:w="709" w:type="dxa"/>
            <w:tcBorders>
              <w:top w:val="nil"/>
              <w:left w:val="nil"/>
              <w:bottom w:val="single" w:color="000000" w:sz="4" w:space="0"/>
              <w:right w:val="single" w:color="000000" w:sz="4" w:space="0"/>
            </w:tcBorders>
            <w:shd w:val="clear" w:color="auto" w:fill="auto"/>
            <w:vAlign w:val="center"/>
          </w:tcPr>
          <w:p w14:paraId="0AC2878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601B36C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D8C7E8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特殊孔位及接口</w:t>
            </w:r>
          </w:p>
        </w:tc>
        <w:tc>
          <w:tcPr>
            <w:tcW w:w="4453" w:type="dxa"/>
            <w:tcBorders>
              <w:top w:val="nil"/>
              <w:left w:val="nil"/>
              <w:bottom w:val="single" w:color="000000" w:sz="4" w:space="0"/>
              <w:right w:val="single" w:color="000000" w:sz="4" w:space="0"/>
            </w:tcBorders>
            <w:shd w:val="clear" w:color="auto" w:fill="auto"/>
            <w:vAlign w:val="center"/>
          </w:tcPr>
          <w:p w14:paraId="594A8A6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A5FBD84">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17A9A4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w:t>
            </w:r>
          </w:p>
        </w:tc>
        <w:tc>
          <w:tcPr>
            <w:tcW w:w="709" w:type="dxa"/>
            <w:tcBorders>
              <w:top w:val="nil"/>
              <w:left w:val="nil"/>
              <w:bottom w:val="single" w:color="000000" w:sz="4" w:space="0"/>
              <w:right w:val="single" w:color="000000" w:sz="4" w:space="0"/>
            </w:tcBorders>
            <w:shd w:val="clear" w:color="auto" w:fill="auto"/>
            <w:vAlign w:val="center"/>
          </w:tcPr>
          <w:p w14:paraId="0330105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2169AD9">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E692D6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★单内存插槽最大可支持容量（板载内存不涉及）</w:t>
            </w:r>
          </w:p>
        </w:tc>
        <w:tc>
          <w:tcPr>
            <w:tcW w:w="4453" w:type="dxa"/>
            <w:tcBorders>
              <w:top w:val="nil"/>
              <w:left w:val="nil"/>
              <w:bottom w:val="single" w:color="000000" w:sz="4" w:space="0"/>
              <w:right w:val="single" w:color="000000" w:sz="4" w:space="0"/>
            </w:tcBorders>
            <w:shd w:val="clear" w:color="auto" w:fill="auto"/>
            <w:vAlign w:val="center"/>
          </w:tcPr>
          <w:p w14:paraId="630014B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≥32GB</w:t>
            </w:r>
          </w:p>
        </w:tc>
      </w:tr>
      <w:tr w14:paraId="5344EADF">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D94297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w:t>
            </w:r>
          </w:p>
        </w:tc>
        <w:tc>
          <w:tcPr>
            <w:tcW w:w="709" w:type="dxa"/>
            <w:tcBorders>
              <w:top w:val="nil"/>
              <w:left w:val="nil"/>
              <w:bottom w:val="single" w:color="000000" w:sz="4" w:space="0"/>
              <w:right w:val="single" w:color="000000" w:sz="4" w:space="0"/>
            </w:tcBorders>
            <w:shd w:val="clear" w:color="auto" w:fill="auto"/>
            <w:vAlign w:val="center"/>
          </w:tcPr>
          <w:p w14:paraId="3352B3B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85238A9">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257CBE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★内存插槽满配时提供的最高内存总容量</w:t>
            </w:r>
          </w:p>
        </w:tc>
        <w:tc>
          <w:tcPr>
            <w:tcW w:w="4453" w:type="dxa"/>
            <w:tcBorders>
              <w:top w:val="nil"/>
              <w:left w:val="nil"/>
              <w:bottom w:val="single" w:color="000000" w:sz="4" w:space="0"/>
              <w:right w:val="single" w:color="000000" w:sz="4" w:space="0"/>
            </w:tcBorders>
            <w:shd w:val="clear" w:color="auto" w:fill="auto"/>
            <w:vAlign w:val="center"/>
          </w:tcPr>
          <w:p w14:paraId="4E46861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≥32GB</w:t>
            </w:r>
          </w:p>
        </w:tc>
      </w:tr>
      <w:tr w14:paraId="330F4B59">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15CFC1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w:t>
            </w:r>
          </w:p>
        </w:tc>
        <w:tc>
          <w:tcPr>
            <w:tcW w:w="709" w:type="dxa"/>
            <w:tcBorders>
              <w:top w:val="nil"/>
              <w:left w:val="nil"/>
              <w:bottom w:val="single" w:color="000000" w:sz="4" w:space="0"/>
              <w:right w:val="single" w:color="000000" w:sz="4" w:space="0"/>
            </w:tcBorders>
            <w:shd w:val="clear" w:color="auto" w:fill="auto"/>
            <w:vAlign w:val="center"/>
          </w:tcPr>
          <w:p w14:paraId="1609338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7FC39E8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★存储设备规格</w:t>
            </w:r>
          </w:p>
        </w:tc>
        <w:tc>
          <w:tcPr>
            <w:tcW w:w="1551" w:type="dxa"/>
            <w:tcBorders>
              <w:top w:val="nil"/>
              <w:left w:val="nil"/>
              <w:bottom w:val="single" w:color="000000" w:sz="4" w:space="0"/>
              <w:right w:val="single" w:color="000000" w:sz="4" w:space="0"/>
            </w:tcBorders>
            <w:shd w:val="clear" w:color="auto" w:fill="auto"/>
            <w:vAlign w:val="center"/>
          </w:tcPr>
          <w:p w14:paraId="3A0D842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★固态盘数量</w:t>
            </w:r>
          </w:p>
        </w:tc>
        <w:tc>
          <w:tcPr>
            <w:tcW w:w="4453" w:type="dxa"/>
            <w:tcBorders>
              <w:top w:val="nil"/>
              <w:left w:val="nil"/>
              <w:bottom w:val="single" w:color="000000" w:sz="4" w:space="0"/>
              <w:right w:val="single" w:color="000000" w:sz="4" w:space="0"/>
            </w:tcBorders>
            <w:shd w:val="clear" w:color="auto" w:fill="auto"/>
            <w:vAlign w:val="center"/>
          </w:tcPr>
          <w:p w14:paraId="52964D5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 个</w:t>
            </w:r>
          </w:p>
        </w:tc>
      </w:tr>
      <w:tr w14:paraId="1F754759">
        <w:tblPrEx>
          <w:tblCellMar>
            <w:top w:w="0" w:type="dxa"/>
            <w:left w:w="108" w:type="dxa"/>
            <w:bottom w:w="0" w:type="dxa"/>
            <w:right w:w="108" w:type="dxa"/>
          </w:tblCellMar>
        </w:tblPrEx>
        <w:trPr>
          <w:trHeight w:val="42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759938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w:t>
            </w:r>
          </w:p>
        </w:tc>
        <w:tc>
          <w:tcPr>
            <w:tcW w:w="709" w:type="dxa"/>
            <w:tcBorders>
              <w:top w:val="nil"/>
              <w:left w:val="nil"/>
              <w:bottom w:val="single" w:color="000000" w:sz="4" w:space="0"/>
              <w:right w:val="single" w:color="000000" w:sz="4" w:space="0"/>
            </w:tcBorders>
            <w:shd w:val="clear" w:color="auto" w:fill="auto"/>
            <w:vAlign w:val="center"/>
          </w:tcPr>
          <w:p w14:paraId="3586806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E122B1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C8BC3A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★固态存储容量</w:t>
            </w:r>
          </w:p>
        </w:tc>
        <w:tc>
          <w:tcPr>
            <w:tcW w:w="4453" w:type="dxa"/>
            <w:tcBorders>
              <w:top w:val="nil"/>
              <w:left w:val="nil"/>
              <w:bottom w:val="single" w:color="000000" w:sz="4" w:space="0"/>
              <w:right w:val="single" w:color="000000" w:sz="4" w:space="0"/>
            </w:tcBorders>
            <w:shd w:val="clear" w:color="auto" w:fill="auto"/>
            <w:vAlign w:val="center"/>
          </w:tcPr>
          <w:p w14:paraId="54B7D03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≥1TB</w:t>
            </w:r>
          </w:p>
        </w:tc>
      </w:tr>
      <w:tr w14:paraId="2EC57616">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103645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w:t>
            </w:r>
          </w:p>
        </w:tc>
        <w:tc>
          <w:tcPr>
            <w:tcW w:w="709" w:type="dxa"/>
            <w:tcBorders>
              <w:top w:val="nil"/>
              <w:left w:val="nil"/>
              <w:bottom w:val="single" w:color="000000" w:sz="4" w:space="0"/>
              <w:right w:val="single" w:color="000000" w:sz="4" w:space="0"/>
            </w:tcBorders>
            <w:shd w:val="clear" w:color="auto" w:fill="auto"/>
            <w:vAlign w:val="center"/>
          </w:tcPr>
          <w:p w14:paraId="5FA04AD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490CC7F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★存储设备规格</w:t>
            </w:r>
          </w:p>
        </w:tc>
        <w:tc>
          <w:tcPr>
            <w:tcW w:w="1551" w:type="dxa"/>
            <w:tcBorders>
              <w:top w:val="nil"/>
              <w:left w:val="nil"/>
              <w:bottom w:val="single" w:color="000000" w:sz="4" w:space="0"/>
              <w:right w:val="single" w:color="000000" w:sz="4" w:space="0"/>
            </w:tcBorders>
            <w:shd w:val="clear" w:color="auto" w:fill="auto"/>
            <w:vAlign w:val="center"/>
          </w:tcPr>
          <w:p w14:paraId="25C1CD8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★固态盘数量</w:t>
            </w:r>
          </w:p>
        </w:tc>
        <w:tc>
          <w:tcPr>
            <w:tcW w:w="4453" w:type="dxa"/>
            <w:tcBorders>
              <w:top w:val="nil"/>
              <w:left w:val="nil"/>
              <w:bottom w:val="single" w:color="000000" w:sz="4" w:space="0"/>
              <w:right w:val="single" w:color="000000" w:sz="4" w:space="0"/>
            </w:tcBorders>
            <w:shd w:val="clear" w:color="auto" w:fill="auto"/>
            <w:vAlign w:val="center"/>
          </w:tcPr>
          <w:p w14:paraId="0128AE9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 个</w:t>
            </w:r>
          </w:p>
        </w:tc>
      </w:tr>
      <w:tr w14:paraId="427C2BBB">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3B7381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w:t>
            </w:r>
          </w:p>
        </w:tc>
        <w:tc>
          <w:tcPr>
            <w:tcW w:w="709" w:type="dxa"/>
            <w:tcBorders>
              <w:top w:val="nil"/>
              <w:left w:val="nil"/>
              <w:bottom w:val="single" w:color="000000" w:sz="4" w:space="0"/>
              <w:right w:val="single" w:color="000000" w:sz="4" w:space="0"/>
            </w:tcBorders>
            <w:shd w:val="clear" w:color="auto" w:fill="auto"/>
            <w:vAlign w:val="center"/>
          </w:tcPr>
          <w:p w14:paraId="6261A83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6B99314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135740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机械硬盘数量</w:t>
            </w:r>
          </w:p>
        </w:tc>
        <w:tc>
          <w:tcPr>
            <w:tcW w:w="4453" w:type="dxa"/>
            <w:tcBorders>
              <w:top w:val="nil"/>
              <w:left w:val="nil"/>
              <w:bottom w:val="single" w:color="000000" w:sz="4" w:space="0"/>
              <w:right w:val="single" w:color="000000" w:sz="4" w:space="0"/>
            </w:tcBorders>
            <w:shd w:val="clear" w:color="auto" w:fill="auto"/>
            <w:vAlign w:val="center"/>
          </w:tcPr>
          <w:p w14:paraId="7196DA7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w:t>
            </w:r>
          </w:p>
        </w:tc>
      </w:tr>
      <w:tr w14:paraId="17DEBA8F">
        <w:tblPrEx>
          <w:tblCellMar>
            <w:top w:w="0" w:type="dxa"/>
            <w:left w:w="108" w:type="dxa"/>
            <w:bottom w:w="0" w:type="dxa"/>
            <w:right w:w="108" w:type="dxa"/>
          </w:tblCellMar>
        </w:tblPrEx>
        <w:trPr>
          <w:trHeight w:val="68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2231BA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w:t>
            </w:r>
          </w:p>
        </w:tc>
        <w:tc>
          <w:tcPr>
            <w:tcW w:w="709" w:type="dxa"/>
            <w:tcBorders>
              <w:top w:val="nil"/>
              <w:left w:val="nil"/>
              <w:bottom w:val="single" w:color="000000" w:sz="4" w:space="0"/>
              <w:right w:val="single" w:color="000000" w:sz="4" w:space="0"/>
            </w:tcBorders>
            <w:shd w:val="clear" w:color="auto" w:fill="auto"/>
            <w:vAlign w:val="center"/>
          </w:tcPr>
          <w:p w14:paraId="1BDB415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321AB7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5B92A2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机械硬盘总容量</w:t>
            </w:r>
          </w:p>
        </w:tc>
        <w:tc>
          <w:tcPr>
            <w:tcW w:w="4453" w:type="dxa"/>
            <w:tcBorders>
              <w:top w:val="nil"/>
              <w:left w:val="nil"/>
              <w:bottom w:val="single" w:color="000000" w:sz="4" w:space="0"/>
              <w:right w:val="single" w:color="000000" w:sz="4" w:space="0"/>
            </w:tcBorders>
            <w:shd w:val="clear" w:color="auto" w:fill="auto"/>
            <w:vAlign w:val="center"/>
          </w:tcPr>
          <w:p w14:paraId="7489B23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516E967">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9822A1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w:t>
            </w:r>
          </w:p>
        </w:tc>
        <w:tc>
          <w:tcPr>
            <w:tcW w:w="709" w:type="dxa"/>
            <w:tcBorders>
              <w:top w:val="nil"/>
              <w:left w:val="nil"/>
              <w:bottom w:val="single" w:color="000000" w:sz="4" w:space="0"/>
              <w:right w:val="single" w:color="000000" w:sz="4" w:space="0"/>
            </w:tcBorders>
            <w:shd w:val="clear" w:color="auto" w:fill="auto"/>
            <w:vAlign w:val="center"/>
          </w:tcPr>
          <w:p w14:paraId="2CC1265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1803593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853B65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机械硬盘转速</w:t>
            </w:r>
          </w:p>
        </w:tc>
        <w:tc>
          <w:tcPr>
            <w:tcW w:w="4453" w:type="dxa"/>
            <w:tcBorders>
              <w:top w:val="nil"/>
              <w:left w:val="nil"/>
              <w:bottom w:val="single" w:color="000000" w:sz="4" w:space="0"/>
              <w:right w:val="single" w:color="000000" w:sz="4" w:space="0"/>
            </w:tcBorders>
            <w:shd w:val="clear" w:color="auto" w:fill="auto"/>
            <w:vAlign w:val="center"/>
          </w:tcPr>
          <w:p w14:paraId="1000130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4D7AB1D">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AD1306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w:t>
            </w:r>
          </w:p>
        </w:tc>
        <w:tc>
          <w:tcPr>
            <w:tcW w:w="709" w:type="dxa"/>
            <w:tcBorders>
              <w:top w:val="nil"/>
              <w:left w:val="nil"/>
              <w:bottom w:val="single" w:color="000000" w:sz="4" w:space="0"/>
              <w:right w:val="single" w:color="000000" w:sz="4" w:space="0"/>
            </w:tcBorders>
            <w:shd w:val="clear" w:color="auto" w:fill="auto"/>
            <w:vAlign w:val="center"/>
          </w:tcPr>
          <w:p w14:paraId="4BDC7E0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CF47FF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2DDE3E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机械硬盘接口协议</w:t>
            </w:r>
          </w:p>
        </w:tc>
        <w:tc>
          <w:tcPr>
            <w:tcW w:w="4453" w:type="dxa"/>
            <w:tcBorders>
              <w:top w:val="nil"/>
              <w:left w:val="nil"/>
              <w:bottom w:val="single" w:color="000000" w:sz="4" w:space="0"/>
              <w:right w:val="single" w:color="000000" w:sz="4" w:space="0"/>
            </w:tcBorders>
            <w:shd w:val="clear" w:color="auto" w:fill="auto"/>
            <w:vAlign w:val="center"/>
          </w:tcPr>
          <w:p w14:paraId="4A150F1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F8CC679">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ED743E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w:t>
            </w:r>
          </w:p>
        </w:tc>
        <w:tc>
          <w:tcPr>
            <w:tcW w:w="709" w:type="dxa"/>
            <w:tcBorders>
              <w:top w:val="nil"/>
              <w:left w:val="nil"/>
              <w:bottom w:val="single" w:color="000000" w:sz="4" w:space="0"/>
              <w:right w:val="single" w:color="000000" w:sz="4" w:space="0"/>
            </w:tcBorders>
            <w:shd w:val="clear" w:color="auto" w:fill="auto"/>
            <w:vAlign w:val="center"/>
          </w:tcPr>
          <w:p w14:paraId="7A0C844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51A62E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F9E3F4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机械硬盘形态</w:t>
            </w:r>
          </w:p>
        </w:tc>
        <w:tc>
          <w:tcPr>
            <w:tcW w:w="4453" w:type="dxa"/>
            <w:tcBorders>
              <w:top w:val="nil"/>
              <w:left w:val="nil"/>
              <w:bottom w:val="single" w:color="000000" w:sz="4" w:space="0"/>
              <w:right w:val="single" w:color="000000" w:sz="4" w:space="0"/>
            </w:tcBorders>
            <w:shd w:val="clear" w:color="auto" w:fill="auto"/>
            <w:vAlign w:val="center"/>
          </w:tcPr>
          <w:p w14:paraId="0A36A9A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55840A2">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268399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w:t>
            </w:r>
          </w:p>
        </w:tc>
        <w:tc>
          <w:tcPr>
            <w:tcW w:w="709" w:type="dxa"/>
            <w:tcBorders>
              <w:top w:val="nil"/>
              <w:left w:val="nil"/>
              <w:bottom w:val="single" w:color="000000" w:sz="4" w:space="0"/>
              <w:right w:val="single" w:color="000000" w:sz="4" w:space="0"/>
            </w:tcBorders>
            <w:shd w:val="clear" w:color="auto" w:fill="auto"/>
            <w:vAlign w:val="center"/>
          </w:tcPr>
          <w:p w14:paraId="1737915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DA4154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A4D976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固态存储接口协议</w:t>
            </w:r>
          </w:p>
        </w:tc>
        <w:tc>
          <w:tcPr>
            <w:tcW w:w="4453" w:type="dxa"/>
            <w:tcBorders>
              <w:top w:val="nil"/>
              <w:left w:val="nil"/>
              <w:bottom w:val="single" w:color="000000" w:sz="4" w:space="0"/>
              <w:right w:val="single" w:color="000000" w:sz="4" w:space="0"/>
            </w:tcBorders>
            <w:shd w:val="clear" w:color="auto" w:fill="auto"/>
            <w:vAlign w:val="center"/>
          </w:tcPr>
          <w:p w14:paraId="2FECEBB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支持UFS/SATA/PCIe/NVMe等类型接口协议</w:t>
            </w:r>
          </w:p>
        </w:tc>
      </w:tr>
      <w:tr w14:paraId="05991F9F">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BF4733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w:t>
            </w:r>
          </w:p>
        </w:tc>
        <w:tc>
          <w:tcPr>
            <w:tcW w:w="709" w:type="dxa"/>
            <w:tcBorders>
              <w:top w:val="nil"/>
              <w:left w:val="nil"/>
              <w:bottom w:val="single" w:color="000000" w:sz="4" w:space="0"/>
              <w:right w:val="single" w:color="000000" w:sz="4" w:space="0"/>
            </w:tcBorders>
            <w:shd w:val="clear" w:color="auto" w:fill="auto"/>
            <w:vAlign w:val="center"/>
          </w:tcPr>
          <w:p w14:paraId="585CCB6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D01895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A6B28B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固态存储形态</w:t>
            </w:r>
          </w:p>
        </w:tc>
        <w:tc>
          <w:tcPr>
            <w:tcW w:w="4453" w:type="dxa"/>
            <w:tcBorders>
              <w:top w:val="nil"/>
              <w:left w:val="nil"/>
              <w:bottom w:val="single" w:color="000000" w:sz="4" w:space="0"/>
              <w:right w:val="single" w:color="000000" w:sz="4" w:space="0"/>
            </w:tcBorders>
            <w:shd w:val="clear" w:color="auto" w:fill="auto"/>
            <w:vAlign w:val="center"/>
          </w:tcPr>
          <w:p w14:paraId="3DFB4BC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可采用插卡或板载等形态，插卡形态宜符合 M.2 或 mSATA 等标准尺寸和接口定义</w:t>
            </w:r>
          </w:p>
        </w:tc>
      </w:tr>
      <w:tr w14:paraId="52905BAE">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383382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21</w:t>
            </w:r>
          </w:p>
        </w:tc>
        <w:tc>
          <w:tcPr>
            <w:tcW w:w="709" w:type="dxa"/>
            <w:tcBorders>
              <w:top w:val="nil"/>
              <w:left w:val="nil"/>
              <w:bottom w:val="single" w:color="000000" w:sz="4" w:space="0"/>
              <w:right w:val="single" w:color="000000" w:sz="4" w:space="0"/>
            </w:tcBorders>
            <w:shd w:val="clear" w:color="auto" w:fill="auto"/>
            <w:vAlign w:val="center"/>
          </w:tcPr>
          <w:p w14:paraId="6FC62DD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612F8F6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03A669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★存储设备扩展盘位</w:t>
            </w:r>
          </w:p>
        </w:tc>
        <w:tc>
          <w:tcPr>
            <w:tcW w:w="4453" w:type="dxa"/>
            <w:tcBorders>
              <w:top w:val="nil"/>
              <w:left w:val="nil"/>
              <w:bottom w:val="single" w:color="000000" w:sz="4" w:space="0"/>
              <w:right w:val="single" w:color="000000" w:sz="4" w:space="0"/>
            </w:tcBorders>
            <w:shd w:val="clear" w:color="auto" w:fill="auto"/>
            <w:vAlign w:val="center"/>
          </w:tcPr>
          <w:p w14:paraId="3EEBB08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w:t>
            </w:r>
          </w:p>
        </w:tc>
      </w:tr>
      <w:tr w14:paraId="2888092A">
        <w:tblPrEx>
          <w:tblCellMar>
            <w:top w:w="0" w:type="dxa"/>
            <w:left w:w="108" w:type="dxa"/>
            <w:bottom w:w="0" w:type="dxa"/>
            <w:right w:w="108" w:type="dxa"/>
          </w:tblCellMar>
        </w:tblPrEx>
        <w:trPr>
          <w:trHeight w:val="551"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FA2301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22</w:t>
            </w:r>
          </w:p>
        </w:tc>
        <w:tc>
          <w:tcPr>
            <w:tcW w:w="709" w:type="dxa"/>
            <w:tcBorders>
              <w:top w:val="nil"/>
              <w:left w:val="nil"/>
              <w:bottom w:val="single" w:color="000000" w:sz="4" w:space="0"/>
              <w:right w:val="single" w:color="000000" w:sz="4" w:space="0"/>
            </w:tcBorders>
            <w:shd w:val="clear" w:color="auto" w:fill="auto"/>
            <w:vAlign w:val="center"/>
          </w:tcPr>
          <w:p w14:paraId="14291C1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BB6A4C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BB0E55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★存储设备其他参与要求</w:t>
            </w:r>
          </w:p>
        </w:tc>
        <w:tc>
          <w:tcPr>
            <w:tcW w:w="4453" w:type="dxa"/>
            <w:tcBorders>
              <w:top w:val="nil"/>
              <w:left w:val="nil"/>
              <w:bottom w:val="single" w:color="000000" w:sz="4" w:space="0"/>
              <w:right w:val="single" w:color="000000" w:sz="4" w:space="0"/>
            </w:tcBorders>
            <w:shd w:val="clear" w:color="auto" w:fill="auto"/>
            <w:vAlign w:val="center"/>
          </w:tcPr>
          <w:p w14:paraId="47FECBE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固态盘应符合 SJ/T 11654 相关规定。</w:t>
            </w:r>
          </w:p>
        </w:tc>
      </w:tr>
      <w:tr w14:paraId="4F893521">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39063F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23</w:t>
            </w:r>
          </w:p>
        </w:tc>
        <w:tc>
          <w:tcPr>
            <w:tcW w:w="709" w:type="dxa"/>
            <w:tcBorders>
              <w:top w:val="nil"/>
              <w:left w:val="nil"/>
              <w:bottom w:val="single" w:color="000000" w:sz="4" w:space="0"/>
              <w:right w:val="single" w:color="000000" w:sz="4" w:space="0"/>
            </w:tcBorders>
            <w:shd w:val="clear" w:color="auto" w:fill="auto"/>
            <w:vAlign w:val="center"/>
          </w:tcPr>
          <w:p w14:paraId="3F78F06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1BCF368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★显卡规格</w:t>
            </w:r>
          </w:p>
        </w:tc>
        <w:tc>
          <w:tcPr>
            <w:tcW w:w="1551" w:type="dxa"/>
            <w:tcBorders>
              <w:top w:val="nil"/>
              <w:left w:val="nil"/>
              <w:bottom w:val="single" w:color="000000" w:sz="4" w:space="0"/>
              <w:right w:val="single" w:color="000000" w:sz="4" w:space="0"/>
            </w:tcBorders>
            <w:shd w:val="clear" w:color="auto" w:fill="auto"/>
            <w:vAlign w:val="center"/>
          </w:tcPr>
          <w:p w14:paraId="137B358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★显卡类型</w:t>
            </w:r>
          </w:p>
        </w:tc>
        <w:tc>
          <w:tcPr>
            <w:tcW w:w="4453" w:type="dxa"/>
            <w:tcBorders>
              <w:top w:val="nil"/>
              <w:left w:val="nil"/>
              <w:bottom w:val="single" w:color="000000" w:sz="4" w:space="0"/>
              <w:right w:val="single" w:color="000000" w:sz="4" w:space="0"/>
            </w:tcBorders>
            <w:shd w:val="clear" w:color="auto" w:fill="auto"/>
            <w:vAlign w:val="center"/>
          </w:tcPr>
          <w:p w14:paraId="5095D12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集成显卡</w:t>
            </w:r>
          </w:p>
        </w:tc>
      </w:tr>
      <w:tr w14:paraId="41FE42A6">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C291FD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24</w:t>
            </w:r>
          </w:p>
        </w:tc>
        <w:tc>
          <w:tcPr>
            <w:tcW w:w="709" w:type="dxa"/>
            <w:tcBorders>
              <w:top w:val="nil"/>
              <w:left w:val="nil"/>
              <w:bottom w:val="single" w:color="000000" w:sz="4" w:space="0"/>
              <w:right w:val="single" w:color="000000" w:sz="4" w:space="0"/>
            </w:tcBorders>
            <w:shd w:val="clear" w:color="auto" w:fill="auto"/>
            <w:vAlign w:val="center"/>
          </w:tcPr>
          <w:p w14:paraId="3E543F3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45F67A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3D8E50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独立显卡显存类型</w:t>
            </w:r>
          </w:p>
        </w:tc>
        <w:tc>
          <w:tcPr>
            <w:tcW w:w="4453" w:type="dxa"/>
            <w:tcBorders>
              <w:top w:val="nil"/>
              <w:left w:val="nil"/>
              <w:bottom w:val="single" w:color="000000" w:sz="4" w:space="0"/>
              <w:right w:val="single" w:color="000000" w:sz="4" w:space="0"/>
            </w:tcBorders>
            <w:shd w:val="clear" w:color="auto" w:fill="auto"/>
            <w:vAlign w:val="center"/>
          </w:tcPr>
          <w:p w14:paraId="3F96A45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81EFF2D">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AF1E23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25</w:t>
            </w:r>
          </w:p>
        </w:tc>
        <w:tc>
          <w:tcPr>
            <w:tcW w:w="709" w:type="dxa"/>
            <w:tcBorders>
              <w:top w:val="nil"/>
              <w:left w:val="nil"/>
              <w:bottom w:val="single" w:color="000000" w:sz="4" w:space="0"/>
              <w:right w:val="single" w:color="000000" w:sz="4" w:space="0"/>
            </w:tcBorders>
            <w:shd w:val="clear" w:color="auto" w:fill="auto"/>
            <w:vAlign w:val="center"/>
          </w:tcPr>
          <w:p w14:paraId="1A8F18F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4B17DF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173F63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独立显卡显存位宽</w:t>
            </w:r>
          </w:p>
        </w:tc>
        <w:tc>
          <w:tcPr>
            <w:tcW w:w="4453" w:type="dxa"/>
            <w:tcBorders>
              <w:top w:val="nil"/>
              <w:left w:val="nil"/>
              <w:bottom w:val="single" w:color="000000" w:sz="4" w:space="0"/>
              <w:right w:val="single" w:color="000000" w:sz="4" w:space="0"/>
            </w:tcBorders>
            <w:shd w:val="clear" w:color="auto" w:fill="auto"/>
            <w:vAlign w:val="center"/>
          </w:tcPr>
          <w:p w14:paraId="74EF814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BEEB0B0">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67F31D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26</w:t>
            </w:r>
          </w:p>
        </w:tc>
        <w:tc>
          <w:tcPr>
            <w:tcW w:w="709" w:type="dxa"/>
            <w:tcBorders>
              <w:top w:val="nil"/>
              <w:left w:val="nil"/>
              <w:bottom w:val="single" w:color="000000" w:sz="4" w:space="0"/>
              <w:right w:val="single" w:color="000000" w:sz="4" w:space="0"/>
            </w:tcBorders>
            <w:shd w:val="clear" w:color="auto" w:fill="auto"/>
            <w:vAlign w:val="center"/>
          </w:tcPr>
          <w:p w14:paraId="4DF4A51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4A7D9B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97E1C2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独立显卡显存容量</w:t>
            </w:r>
          </w:p>
        </w:tc>
        <w:tc>
          <w:tcPr>
            <w:tcW w:w="4453" w:type="dxa"/>
            <w:tcBorders>
              <w:top w:val="nil"/>
              <w:left w:val="nil"/>
              <w:bottom w:val="single" w:color="000000" w:sz="4" w:space="0"/>
              <w:right w:val="single" w:color="000000" w:sz="4" w:space="0"/>
            </w:tcBorders>
            <w:shd w:val="clear" w:color="auto" w:fill="auto"/>
            <w:vAlign w:val="center"/>
          </w:tcPr>
          <w:p w14:paraId="2B26448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FE42A09">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49CE90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27</w:t>
            </w:r>
          </w:p>
        </w:tc>
        <w:tc>
          <w:tcPr>
            <w:tcW w:w="709" w:type="dxa"/>
            <w:tcBorders>
              <w:top w:val="nil"/>
              <w:left w:val="nil"/>
              <w:bottom w:val="single" w:color="000000" w:sz="4" w:space="0"/>
              <w:right w:val="single" w:color="000000" w:sz="4" w:space="0"/>
            </w:tcBorders>
            <w:shd w:val="clear" w:color="auto" w:fill="auto"/>
            <w:vAlign w:val="center"/>
          </w:tcPr>
          <w:p w14:paraId="70F6C6F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BD99C0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9952FB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独立显卡接口协议</w:t>
            </w:r>
          </w:p>
        </w:tc>
        <w:tc>
          <w:tcPr>
            <w:tcW w:w="4453" w:type="dxa"/>
            <w:tcBorders>
              <w:top w:val="nil"/>
              <w:left w:val="nil"/>
              <w:bottom w:val="single" w:color="000000" w:sz="4" w:space="0"/>
              <w:right w:val="single" w:color="000000" w:sz="4" w:space="0"/>
            </w:tcBorders>
            <w:shd w:val="clear" w:color="auto" w:fill="auto"/>
            <w:vAlign w:val="center"/>
          </w:tcPr>
          <w:p w14:paraId="2D22024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885CCE8">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13BC14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28</w:t>
            </w:r>
          </w:p>
        </w:tc>
        <w:tc>
          <w:tcPr>
            <w:tcW w:w="709" w:type="dxa"/>
            <w:tcBorders>
              <w:top w:val="nil"/>
              <w:left w:val="nil"/>
              <w:bottom w:val="single" w:color="000000" w:sz="4" w:space="0"/>
              <w:right w:val="single" w:color="000000" w:sz="4" w:space="0"/>
            </w:tcBorders>
            <w:shd w:val="clear" w:color="auto" w:fill="auto"/>
            <w:vAlign w:val="center"/>
          </w:tcPr>
          <w:p w14:paraId="3F8657E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7E58A69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★显示设备规格</w:t>
            </w:r>
          </w:p>
        </w:tc>
        <w:tc>
          <w:tcPr>
            <w:tcW w:w="1551" w:type="dxa"/>
            <w:tcBorders>
              <w:top w:val="nil"/>
              <w:left w:val="nil"/>
              <w:bottom w:val="single" w:color="000000" w:sz="4" w:space="0"/>
              <w:right w:val="single" w:color="000000" w:sz="4" w:space="0"/>
            </w:tcBorders>
            <w:shd w:val="clear" w:color="auto" w:fill="auto"/>
            <w:vAlign w:val="center"/>
          </w:tcPr>
          <w:p w14:paraId="72B0A54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★显示屏屏占比</w:t>
            </w:r>
          </w:p>
        </w:tc>
        <w:tc>
          <w:tcPr>
            <w:tcW w:w="4453" w:type="dxa"/>
            <w:tcBorders>
              <w:top w:val="nil"/>
              <w:left w:val="nil"/>
              <w:bottom w:val="single" w:color="000000" w:sz="4" w:space="0"/>
              <w:right w:val="single" w:color="000000" w:sz="4" w:space="0"/>
            </w:tcBorders>
            <w:shd w:val="clear" w:color="auto" w:fill="auto"/>
            <w:vAlign w:val="center"/>
          </w:tcPr>
          <w:p w14:paraId="1C766ED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≥90%</w:t>
            </w:r>
          </w:p>
        </w:tc>
      </w:tr>
      <w:tr w14:paraId="0F146AE0">
        <w:tblPrEx>
          <w:tblCellMar>
            <w:top w:w="0" w:type="dxa"/>
            <w:left w:w="108" w:type="dxa"/>
            <w:bottom w:w="0" w:type="dxa"/>
            <w:right w:w="108" w:type="dxa"/>
          </w:tblCellMar>
        </w:tblPrEx>
        <w:trPr>
          <w:trHeight w:val="32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877440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29</w:t>
            </w:r>
          </w:p>
        </w:tc>
        <w:tc>
          <w:tcPr>
            <w:tcW w:w="709" w:type="dxa"/>
            <w:tcBorders>
              <w:top w:val="nil"/>
              <w:left w:val="nil"/>
              <w:bottom w:val="single" w:color="000000" w:sz="4" w:space="0"/>
              <w:right w:val="single" w:color="000000" w:sz="4" w:space="0"/>
            </w:tcBorders>
            <w:shd w:val="clear" w:color="auto" w:fill="auto"/>
            <w:vAlign w:val="center"/>
          </w:tcPr>
          <w:p w14:paraId="48D0302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A38020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F30FCC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★显示屏分辨率</w:t>
            </w:r>
          </w:p>
        </w:tc>
        <w:tc>
          <w:tcPr>
            <w:tcW w:w="4453" w:type="dxa"/>
            <w:tcBorders>
              <w:top w:val="nil"/>
              <w:left w:val="nil"/>
              <w:bottom w:val="single" w:color="000000" w:sz="4" w:space="0"/>
              <w:right w:val="single" w:color="000000" w:sz="4" w:space="0"/>
            </w:tcBorders>
            <w:shd w:val="clear" w:color="auto" w:fill="auto"/>
            <w:vAlign w:val="center"/>
          </w:tcPr>
          <w:p w14:paraId="4A2FD66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≥2520x1680</w:t>
            </w:r>
          </w:p>
        </w:tc>
      </w:tr>
      <w:tr w14:paraId="43C8A31F">
        <w:tblPrEx>
          <w:tblCellMar>
            <w:top w:w="0" w:type="dxa"/>
            <w:left w:w="108" w:type="dxa"/>
            <w:bottom w:w="0" w:type="dxa"/>
            <w:right w:w="108" w:type="dxa"/>
          </w:tblCellMar>
        </w:tblPrEx>
        <w:trPr>
          <w:trHeight w:val="589"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E9F561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w:t>
            </w:r>
          </w:p>
        </w:tc>
        <w:tc>
          <w:tcPr>
            <w:tcW w:w="709" w:type="dxa"/>
            <w:tcBorders>
              <w:top w:val="nil"/>
              <w:left w:val="nil"/>
              <w:bottom w:val="single" w:color="000000" w:sz="4" w:space="0"/>
              <w:right w:val="single" w:color="000000" w:sz="4" w:space="0"/>
            </w:tcBorders>
            <w:shd w:val="clear" w:color="auto" w:fill="auto"/>
            <w:vAlign w:val="center"/>
          </w:tcPr>
          <w:p w14:paraId="4868494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8BEEB4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0FAC72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显示屏像素密度</w:t>
            </w:r>
          </w:p>
        </w:tc>
        <w:tc>
          <w:tcPr>
            <w:tcW w:w="4453" w:type="dxa"/>
            <w:tcBorders>
              <w:top w:val="nil"/>
              <w:left w:val="nil"/>
              <w:bottom w:val="single" w:color="000000" w:sz="4" w:space="0"/>
              <w:right w:val="single" w:color="000000" w:sz="4" w:space="0"/>
            </w:tcBorders>
            <w:shd w:val="clear" w:color="auto" w:fill="auto"/>
            <w:vAlign w:val="center"/>
          </w:tcPr>
          <w:p w14:paraId="1A2CCF0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F1A7813">
        <w:tblPrEx>
          <w:tblCellMar>
            <w:top w:w="0" w:type="dxa"/>
            <w:left w:w="108" w:type="dxa"/>
            <w:bottom w:w="0" w:type="dxa"/>
            <w:right w:w="108" w:type="dxa"/>
          </w:tblCellMar>
        </w:tblPrEx>
        <w:trPr>
          <w:trHeight w:val="33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95E4C5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31</w:t>
            </w:r>
          </w:p>
        </w:tc>
        <w:tc>
          <w:tcPr>
            <w:tcW w:w="709" w:type="dxa"/>
            <w:tcBorders>
              <w:top w:val="nil"/>
              <w:left w:val="nil"/>
              <w:bottom w:val="single" w:color="000000" w:sz="4" w:space="0"/>
              <w:right w:val="single" w:color="000000" w:sz="4" w:space="0"/>
            </w:tcBorders>
            <w:shd w:val="clear" w:color="auto" w:fill="auto"/>
            <w:vAlign w:val="center"/>
          </w:tcPr>
          <w:p w14:paraId="0EFC8E4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5E1E29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53A0D9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显示屏可视角度</w:t>
            </w:r>
          </w:p>
        </w:tc>
        <w:tc>
          <w:tcPr>
            <w:tcW w:w="4453" w:type="dxa"/>
            <w:tcBorders>
              <w:top w:val="nil"/>
              <w:left w:val="nil"/>
              <w:bottom w:val="single" w:color="000000" w:sz="4" w:space="0"/>
              <w:right w:val="single" w:color="000000" w:sz="4" w:space="0"/>
            </w:tcBorders>
            <w:shd w:val="clear" w:color="auto" w:fill="auto"/>
            <w:vAlign w:val="center"/>
          </w:tcPr>
          <w:p w14:paraId="06B044E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38BD0E3">
        <w:tblPrEx>
          <w:tblCellMar>
            <w:top w:w="0" w:type="dxa"/>
            <w:left w:w="108" w:type="dxa"/>
            <w:bottom w:w="0" w:type="dxa"/>
            <w:right w:w="108" w:type="dxa"/>
          </w:tblCellMar>
        </w:tblPrEx>
        <w:trPr>
          <w:trHeight w:val="2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808629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32</w:t>
            </w:r>
          </w:p>
        </w:tc>
        <w:tc>
          <w:tcPr>
            <w:tcW w:w="709" w:type="dxa"/>
            <w:tcBorders>
              <w:top w:val="nil"/>
              <w:left w:val="nil"/>
              <w:bottom w:val="single" w:color="000000" w:sz="4" w:space="0"/>
              <w:right w:val="single" w:color="000000" w:sz="4" w:space="0"/>
            </w:tcBorders>
            <w:shd w:val="clear" w:color="auto" w:fill="auto"/>
            <w:vAlign w:val="center"/>
          </w:tcPr>
          <w:p w14:paraId="19BA427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8A96C3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A1E599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★显示屏尺寸</w:t>
            </w:r>
          </w:p>
        </w:tc>
        <w:tc>
          <w:tcPr>
            <w:tcW w:w="4453" w:type="dxa"/>
            <w:tcBorders>
              <w:top w:val="nil"/>
              <w:left w:val="nil"/>
              <w:bottom w:val="single" w:color="000000" w:sz="4" w:space="0"/>
              <w:right w:val="single" w:color="000000" w:sz="4" w:space="0"/>
            </w:tcBorders>
            <w:shd w:val="clear" w:color="auto" w:fill="auto"/>
            <w:vAlign w:val="center"/>
          </w:tcPr>
          <w:p w14:paraId="3020CED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≥14英寸</w:t>
            </w:r>
          </w:p>
        </w:tc>
      </w:tr>
      <w:tr w14:paraId="5FD15764">
        <w:tblPrEx>
          <w:tblCellMar>
            <w:top w:w="0" w:type="dxa"/>
            <w:left w:w="108" w:type="dxa"/>
            <w:bottom w:w="0" w:type="dxa"/>
            <w:right w:w="108" w:type="dxa"/>
          </w:tblCellMar>
        </w:tblPrEx>
        <w:trPr>
          <w:trHeight w:val="33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20B8C8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33</w:t>
            </w:r>
          </w:p>
        </w:tc>
        <w:tc>
          <w:tcPr>
            <w:tcW w:w="709" w:type="dxa"/>
            <w:tcBorders>
              <w:top w:val="nil"/>
              <w:left w:val="nil"/>
              <w:bottom w:val="single" w:color="000000" w:sz="4" w:space="0"/>
              <w:right w:val="single" w:color="000000" w:sz="4" w:space="0"/>
            </w:tcBorders>
            <w:shd w:val="clear" w:color="auto" w:fill="auto"/>
            <w:vAlign w:val="center"/>
          </w:tcPr>
          <w:p w14:paraId="1F5D3BC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310A219">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9B184D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★显示屏屏幕比例</w:t>
            </w:r>
          </w:p>
        </w:tc>
        <w:tc>
          <w:tcPr>
            <w:tcW w:w="4453" w:type="dxa"/>
            <w:tcBorders>
              <w:top w:val="nil"/>
              <w:left w:val="nil"/>
              <w:bottom w:val="single" w:color="000000" w:sz="4" w:space="0"/>
              <w:right w:val="single" w:color="000000" w:sz="4" w:space="0"/>
            </w:tcBorders>
            <w:shd w:val="clear" w:color="auto" w:fill="auto"/>
            <w:vAlign w:val="center"/>
          </w:tcPr>
          <w:p w14:paraId="72F5A89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3:2</w:t>
            </w:r>
          </w:p>
        </w:tc>
      </w:tr>
      <w:tr w14:paraId="35724E4A">
        <w:tblPrEx>
          <w:tblCellMar>
            <w:top w:w="0" w:type="dxa"/>
            <w:left w:w="108" w:type="dxa"/>
            <w:bottom w:w="0" w:type="dxa"/>
            <w:right w:w="108" w:type="dxa"/>
          </w:tblCellMar>
        </w:tblPrEx>
        <w:trPr>
          <w:trHeight w:val="53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6FEAC0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34</w:t>
            </w:r>
          </w:p>
        </w:tc>
        <w:tc>
          <w:tcPr>
            <w:tcW w:w="709" w:type="dxa"/>
            <w:tcBorders>
              <w:top w:val="nil"/>
              <w:left w:val="nil"/>
              <w:bottom w:val="single" w:color="000000" w:sz="4" w:space="0"/>
              <w:right w:val="single" w:color="000000" w:sz="4" w:space="0"/>
            </w:tcBorders>
            <w:shd w:val="clear" w:color="auto" w:fill="auto"/>
            <w:vAlign w:val="center"/>
          </w:tcPr>
          <w:p w14:paraId="786FF16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6639DD4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3AC688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★显示屏防蓝光</w:t>
            </w:r>
          </w:p>
        </w:tc>
        <w:tc>
          <w:tcPr>
            <w:tcW w:w="4453" w:type="dxa"/>
            <w:tcBorders>
              <w:top w:val="nil"/>
              <w:left w:val="nil"/>
              <w:bottom w:val="single" w:color="000000" w:sz="4" w:space="0"/>
              <w:right w:val="single" w:color="000000" w:sz="4" w:space="0"/>
            </w:tcBorders>
            <w:shd w:val="clear" w:color="auto" w:fill="auto"/>
            <w:vAlign w:val="center"/>
          </w:tcPr>
          <w:p w14:paraId="1C2F6CB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C263E14">
        <w:tblPrEx>
          <w:tblCellMar>
            <w:top w:w="0" w:type="dxa"/>
            <w:left w:w="108" w:type="dxa"/>
            <w:bottom w:w="0" w:type="dxa"/>
            <w:right w:w="108" w:type="dxa"/>
          </w:tblCellMar>
        </w:tblPrEx>
        <w:trPr>
          <w:trHeight w:val="31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94BDD9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35</w:t>
            </w:r>
          </w:p>
        </w:tc>
        <w:tc>
          <w:tcPr>
            <w:tcW w:w="709" w:type="dxa"/>
            <w:tcBorders>
              <w:top w:val="nil"/>
              <w:left w:val="nil"/>
              <w:bottom w:val="single" w:color="000000" w:sz="4" w:space="0"/>
              <w:right w:val="single" w:color="000000" w:sz="4" w:space="0"/>
            </w:tcBorders>
            <w:shd w:val="clear" w:color="auto" w:fill="auto"/>
            <w:vAlign w:val="center"/>
          </w:tcPr>
          <w:p w14:paraId="0DD3096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A8A467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022C06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★显示屏低频闪</w:t>
            </w:r>
          </w:p>
        </w:tc>
        <w:tc>
          <w:tcPr>
            <w:tcW w:w="4453" w:type="dxa"/>
            <w:tcBorders>
              <w:top w:val="nil"/>
              <w:left w:val="nil"/>
              <w:bottom w:val="single" w:color="000000" w:sz="4" w:space="0"/>
              <w:right w:val="single" w:color="000000" w:sz="4" w:space="0"/>
            </w:tcBorders>
            <w:shd w:val="clear" w:color="auto" w:fill="auto"/>
            <w:vAlign w:val="center"/>
          </w:tcPr>
          <w:p w14:paraId="6AD7FE0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9AD4DCD">
        <w:tblPrEx>
          <w:tblCellMar>
            <w:top w:w="0" w:type="dxa"/>
            <w:left w:w="108" w:type="dxa"/>
            <w:bottom w:w="0" w:type="dxa"/>
            <w:right w:w="108" w:type="dxa"/>
          </w:tblCellMar>
        </w:tblPrEx>
        <w:trPr>
          <w:trHeight w:val="33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A388E0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36</w:t>
            </w:r>
          </w:p>
        </w:tc>
        <w:tc>
          <w:tcPr>
            <w:tcW w:w="709" w:type="dxa"/>
            <w:tcBorders>
              <w:top w:val="nil"/>
              <w:left w:val="nil"/>
              <w:bottom w:val="single" w:color="000000" w:sz="4" w:space="0"/>
              <w:right w:val="single" w:color="000000" w:sz="4" w:space="0"/>
            </w:tcBorders>
            <w:shd w:val="clear" w:color="auto" w:fill="auto"/>
            <w:vAlign w:val="center"/>
          </w:tcPr>
          <w:p w14:paraId="071297E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515E1DF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D4EA20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★显示屏防炫目</w:t>
            </w:r>
          </w:p>
        </w:tc>
        <w:tc>
          <w:tcPr>
            <w:tcW w:w="4453" w:type="dxa"/>
            <w:tcBorders>
              <w:top w:val="nil"/>
              <w:left w:val="nil"/>
              <w:bottom w:val="single" w:color="000000" w:sz="4" w:space="0"/>
              <w:right w:val="single" w:color="000000" w:sz="4" w:space="0"/>
            </w:tcBorders>
            <w:shd w:val="clear" w:color="auto" w:fill="auto"/>
            <w:vAlign w:val="center"/>
          </w:tcPr>
          <w:p w14:paraId="557DA69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DFE2F65">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3C07F3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37</w:t>
            </w:r>
          </w:p>
        </w:tc>
        <w:tc>
          <w:tcPr>
            <w:tcW w:w="709" w:type="dxa"/>
            <w:tcBorders>
              <w:top w:val="nil"/>
              <w:left w:val="nil"/>
              <w:bottom w:val="single" w:color="000000" w:sz="4" w:space="0"/>
              <w:right w:val="single" w:color="000000" w:sz="4" w:space="0"/>
            </w:tcBorders>
            <w:shd w:val="clear" w:color="auto" w:fill="auto"/>
            <w:vAlign w:val="center"/>
          </w:tcPr>
          <w:p w14:paraId="49497F2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54E38BA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★外设规格</w:t>
            </w:r>
          </w:p>
        </w:tc>
        <w:tc>
          <w:tcPr>
            <w:tcW w:w="1551" w:type="dxa"/>
            <w:tcBorders>
              <w:top w:val="nil"/>
              <w:left w:val="nil"/>
              <w:bottom w:val="single" w:color="000000" w:sz="4" w:space="0"/>
              <w:right w:val="single" w:color="000000" w:sz="4" w:space="0"/>
            </w:tcBorders>
            <w:shd w:val="clear" w:color="auto" w:fill="auto"/>
            <w:vAlign w:val="center"/>
          </w:tcPr>
          <w:p w14:paraId="33FB8E0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★传声器数量</w:t>
            </w:r>
          </w:p>
        </w:tc>
        <w:tc>
          <w:tcPr>
            <w:tcW w:w="4453" w:type="dxa"/>
            <w:tcBorders>
              <w:top w:val="nil"/>
              <w:left w:val="nil"/>
              <w:bottom w:val="single" w:color="000000" w:sz="4" w:space="0"/>
              <w:right w:val="single" w:color="000000" w:sz="4" w:space="0"/>
            </w:tcBorders>
            <w:shd w:val="clear" w:color="auto" w:fill="auto"/>
            <w:vAlign w:val="center"/>
          </w:tcPr>
          <w:p w14:paraId="3CFB9C3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 个</w:t>
            </w:r>
          </w:p>
        </w:tc>
      </w:tr>
      <w:tr w14:paraId="7EF10E62">
        <w:tblPrEx>
          <w:tblCellMar>
            <w:top w:w="0" w:type="dxa"/>
            <w:left w:w="108" w:type="dxa"/>
            <w:bottom w:w="0" w:type="dxa"/>
            <w:right w:w="108" w:type="dxa"/>
          </w:tblCellMar>
        </w:tblPrEx>
        <w:trPr>
          <w:trHeight w:val="22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64083F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38</w:t>
            </w:r>
          </w:p>
        </w:tc>
        <w:tc>
          <w:tcPr>
            <w:tcW w:w="709" w:type="dxa"/>
            <w:tcBorders>
              <w:top w:val="nil"/>
              <w:left w:val="nil"/>
              <w:bottom w:val="single" w:color="000000" w:sz="4" w:space="0"/>
              <w:right w:val="single" w:color="000000" w:sz="4" w:space="0"/>
            </w:tcBorders>
            <w:shd w:val="clear" w:color="auto" w:fill="auto"/>
            <w:vAlign w:val="center"/>
          </w:tcPr>
          <w:p w14:paraId="4C5749A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AD6BE9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486E35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★扬声器数量</w:t>
            </w:r>
          </w:p>
        </w:tc>
        <w:tc>
          <w:tcPr>
            <w:tcW w:w="4453" w:type="dxa"/>
            <w:tcBorders>
              <w:top w:val="nil"/>
              <w:left w:val="nil"/>
              <w:bottom w:val="single" w:color="000000" w:sz="4" w:space="0"/>
              <w:right w:val="single" w:color="000000" w:sz="4" w:space="0"/>
            </w:tcBorders>
            <w:shd w:val="clear" w:color="auto" w:fill="auto"/>
            <w:vAlign w:val="center"/>
          </w:tcPr>
          <w:p w14:paraId="2F970A0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≥1个</w:t>
            </w:r>
          </w:p>
        </w:tc>
      </w:tr>
      <w:tr w14:paraId="0ADCD5A1">
        <w:tblPrEx>
          <w:tblCellMar>
            <w:top w:w="0" w:type="dxa"/>
            <w:left w:w="108" w:type="dxa"/>
            <w:bottom w:w="0" w:type="dxa"/>
            <w:right w:w="108" w:type="dxa"/>
          </w:tblCellMar>
        </w:tblPrEx>
        <w:trPr>
          <w:trHeight w:val="261"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99F9CF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39</w:t>
            </w:r>
          </w:p>
        </w:tc>
        <w:tc>
          <w:tcPr>
            <w:tcW w:w="709" w:type="dxa"/>
            <w:tcBorders>
              <w:top w:val="nil"/>
              <w:left w:val="nil"/>
              <w:bottom w:val="single" w:color="000000" w:sz="4" w:space="0"/>
              <w:right w:val="single" w:color="000000" w:sz="4" w:space="0"/>
            </w:tcBorders>
            <w:shd w:val="clear" w:color="auto" w:fill="auto"/>
            <w:vAlign w:val="center"/>
          </w:tcPr>
          <w:p w14:paraId="00CCF8A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B11C59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1FF5FC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★鼠标数量</w:t>
            </w:r>
          </w:p>
        </w:tc>
        <w:tc>
          <w:tcPr>
            <w:tcW w:w="4453" w:type="dxa"/>
            <w:tcBorders>
              <w:top w:val="nil"/>
              <w:left w:val="nil"/>
              <w:bottom w:val="single" w:color="000000" w:sz="4" w:space="0"/>
              <w:right w:val="single" w:color="000000" w:sz="4" w:space="0"/>
            </w:tcBorders>
            <w:shd w:val="clear" w:color="auto" w:fill="auto"/>
            <w:vAlign w:val="center"/>
          </w:tcPr>
          <w:p w14:paraId="74673BF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 个</w:t>
            </w:r>
          </w:p>
        </w:tc>
      </w:tr>
      <w:tr w14:paraId="7B06F577">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B7BD51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40</w:t>
            </w:r>
          </w:p>
        </w:tc>
        <w:tc>
          <w:tcPr>
            <w:tcW w:w="709" w:type="dxa"/>
            <w:tcBorders>
              <w:top w:val="nil"/>
              <w:left w:val="nil"/>
              <w:bottom w:val="single" w:color="000000" w:sz="4" w:space="0"/>
              <w:right w:val="single" w:color="000000" w:sz="4" w:space="0"/>
            </w:tcBorders>
            <w:shd w:val="clear" w:color="auto" w:fill="auto"/>
            <w:vAlign w:val="center"/>
          </w:tcPr>
          <w:p w14:paraId="1DF5D02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5E69B3B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0B4705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★键盘数量</w:t>
            </w:r>
          </w:p>
        </w:tc>
        <w:tc>
          <w:tcPr>
            <w:tcW w:w="4453" w:type="dxa"/>
            <w:tcBorders>
              <w:top w:val="nil"/>
              <w:left w:val="nil"/>
              <w:bottom w:val="single" w:color="000000" w:sz="4" w:space="0"/>
              <w:right w:val="single" w:color="000000" w:sz="4" w:space="0"/>
            </w:tcBorders>
            <w:shd w:val="clear" w:color="auto" w:fill="auto"/>
            <w:vAlign w:val="center"/>
          </w:tcPr>
          <w:p w14:paraId="0547375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 个</w:t>
            </w:r>
          </w:p>
        </w:tc>
      </w:tr>
      <w:tr w14:paraId="22D33303">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ED067A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41</w:t>
            </w:r>
          </w:p>
        </w:tc>
        <w:tc>
          <w:tcPr>
            <w:tcW w:w="709" w:type="dxa"/>
            <w:tcBorders>
              <w:top w:val="nil"/>
              <w:left w:val="nil"/>
              <w:bottom w:val="single" w:color="000000" w:sz="4" w:space="0"/>
              <w:right w:val="single" w:color="000000" w:sz="4" w:space="0"/>
            </w:tcBorders>
            <w:shd w:val="clear" w:color="auto" w:fill="auto"/>
            <w:vAlign w:val="center"/>
          </w:tcPr>
          <w:p w14:paraId="41E9545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575D12A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FCAC82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★触控板数量</w:t>
            </w:r>
          </w:p>
        </w:tc>
        <w:tc>
          <w:tcPr>
            <w:tcW w:w="4453" w:type="dxa"/>
            <w:tcBorders>
              <w:top w:val="nil"/>
              <w:left w:val="nil"/>
              <w:bottom w:val="single" w:color="000000" w:sz="4" w:space="0"/>
              <w:right w:val="single" w:color="000000" w:sz="4" w:space="0"/>
            </w:tcBorders>
            <w:shd w:val="clear" w:color="auto" w:fill="auto"/>
            <w:vAlign w:val="center"/>
          </w:tcPr>
          <w:p w14:paraId="26EBD5B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 个</w:t>
            </w:r>
          </w:p>
        </w:tc>
      </w:tr>
      <w:tr w14:paraId="53195609">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9B0BFD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42</w:t>
            </w:r>
          </w:p>
        </w:tc>
        <w:tc>
          <w:tcPr>
            <w:tcW w:w="709" w:type="dxa"/>
            <w:tcBorders>
              <w:top w:val="nil"/>
              <w:left w:val="nil"/>
              <w:bottom w:val="single" w:color="000000" w:sz="4" w:space="0"/>
              <w:right w:val="single" w:color="000000" w:sz="4" w:space="0"/>
            </w:tcBorders>
            <w:shd w:val="clear" w:color="auto" w:fill="auto"/>
            <w:vAlign w:val="center"/>
          </w:tcPr>
          <w:p w14:paraId="426D449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5E6271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D966EE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★摄像头数量</w:t>
            </w:r>
          </w:p>
        </w:tc>
        <w:tc>
          <w:tcPr>
            <w:tcW w:w="4453" w:type="dxa"/>
            <w:tcBorders>
              <w:top w:val="nil"/>
              <w:left w:val="nil"/>
              <w:bottom w:val="single" w:color="000000" w:sz="4" w:space="0"/>
              <w:right w:val="single" w:color="000000" w:sz="4" w:space="0"/>
            </w:tcBorders>
            <w:shd w:val="clear" w:color="auto" w:fill="auto"/>
            <w:vAlign w:val="center"/>
          </w:tcPr>
          <w:p w14:paraId="389FE5A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 个</w:t>
            </w:r>
          </w:p>
        </w:tc>
      </w:tr>
      <w:tr w14:paraId="7020AA25">
        <w:tblPrEx>
          <w:tblCellMar>
            <w:top w:w="0" w:type="dxa"/>
            <w:left w:w="108" w:type="dxa"/>
            <w:bottom w:w="0" w:type="dxa"/>
            <w:right w:w="108" w:type="dxa"/>
          </w:tblCellMar>
        </w:tblPrEx>
        <w:trPr>
          <w:trHeight w:val="31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0D3F02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43</w:t>
            </w:r>
          </w:p>
        </w:tc>
        <w:tc>
          <w:tcPr>
            <w:tcW w:w="709" w:type="dxa"/>
            <w:tcBorders>
              <w:top w:val="nil"/>
              <w:left w:val="nil"/>
              <w:bottom w:val="single" w:color="000000" w:sz="4" w:space="0"/>
              <w:right w:val="single" w:color="000000" w:sz="4" w:space="0"/>
            </w:tcBorders>
            <w:shd w:val="clear" w:color="auto" w:fill="auto"/>
            <w:vAlign w:val="center"/>
          </w:tcPr>
          <w:p w14:paraId="79F4497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1CB5212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3D0C2B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光驱数量</w:t>
            </w:r>
          </w:p>
        </w:tc>
        <w:tc>
          <w:tcPr>
            <w:tcW w:w="4453" w:type="dxa"/>
            <w:tcBorders>
              <w:top w:val="nil"/>
              <w:left w:val="nil"/>
              <w:bottom w:val="single" w:color="000000" w:sz="4" w:space="0"/>
              <w:right w:val="single" w:color="000000" w:sz="4" w:space="0"/>
            </w:tcBorders>
            <w:shd w:val="clear" w:color="auto" w:fill="auto"/>
            <w:vAlign w:val="center"/>
          </w:tcPr>
          <w:p w14:paraId="25F8DAC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 个</w:t>
            </w:r>
          </w:p>
        </w:tc>
      </w:tr>
      <w:tr w14:paraId="49237CB1">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1E8A0D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44</w:t>
            </w:r>
          </w:p>
        </w:tc>
        <w:tc>
          <w:tcPr>
            <w:tcW w:w="709" w:type="dxa"/>
            <w:tcBorders>
              <w:top w:val="nil"/>
              <w:left w:val="nil"/>
              <w:bottom w:val="single" w:color="000000" w:sz="4" w:space="0"/>
              <w:right w:val="single" w:color="000000" w:sz="4" w:space="0"/>
            </w:tcBorders>
            <w:shd w:val="clear" w:color="auto" w:fill="auto"/>
            <w:vAlign w:val="center"/>
          </w:tcPr>
          <w:p w14:paraId="553E976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D732B9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451B02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★键盘按键数目</w:t>
            </w:r>
          </w:p>
        </w:tc>
        <w:tc>
          <w:tcPr>
            <w:tcW w:w="4453" w:type="dxa"/>
            <w:tcBorders>
              <w:top w:val="nil"/>
              <w:left w:val="nil"/>
              <w:bottom w:val="single" w:color="000000" w:sz="4" w:space="0"/>
              <w:right w:val="single" w:color="000000" w:sz="4" w:space="0"/>
            </w:tcBorders>
            <w:shd w:val="clear" w:color="auto" w:fill="auto"/>
            <w:vAlign w:val="center"/>
          </w:tcPr>
          <w:p w14:paraId="4B402E8A">
            <w:pPr>
              <w:widowControl/>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E2FD946">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D7B66C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45</w:t>
            </w:r>
          </w:p>
        </w:tc>
        <w:tc>
          <w:tcPr>
            <w:tcW w:w="709" w:type="dxa"/>
            <w:tcBorders>
              <w:top w:val="nil"/>
              <w:left w:val="nil"/>
              <w:bottom w:val="single" w:color="000000" w:sz="4" w:space="0"/>
              <w:right w:val="single" w:color="000000" w:sz="4" w:space="0"/>
            </w:tcBorders>
            <w:shd w:val="clear" w:color="auto" w:fill="auto"/>
            <w:vAlign w:val="center"/>
          </w:tcPr>
          <w:p w14:paraId="02972B6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5B0A4CD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A416BE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★摄像头像素</w:t>
            </w:r>
          </w:p>
        </w:tc>
        <w:tc>
          <w:tcPr>
            <w:tcW w:w="4453" w:type="dxa"/>
            <w:tcBorders>
              <w:top w:val="nil"/>
              <w:left w:val="nil"/>
              <w:bottom w:val="single" w:color="000000" w:sz="4" w:space="0"/>
              <w:right w:val="single" w:color="000000" w:sz="4" w:space="0"/>
            </w:tcBorders>
            <w:shd w:val="clear" w:color="auto" w:fill="auto"/>
            <w:vAlign w:val="center"/>
          </w:tcPr>
          <w:p w14:paraId="455A10D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B2C60C3">
        <w:tblPrEx>
          <w:tblCellMar>
            <w:top w:w="0" w:type="dxa"/>
            <w:left w:w="108" w:type="dxa"/>
            <w:bottom w:w="0" w:type="dxa"/>
            <w:right w:w="108" w:type="dxa"/>
          </w:tblCellMar>
        </w:tblPrEx>
        <w:trPr>
          <w:trHeight w:val="5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878C63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46</w:t>
            </w:r>
          </w:p>
        </w:tc>
        <w:tc>
          <w:tcPr>
            <w:tcW w:w="709" w:type="dxa"/>
            <w:tcBorders>
              <w:top w:val="nil"/>
              <w:left w:val="nil"/>
              <w:bottom w:val="single" w:color="000000" w:sz="4" w:space="0"/>
              <w:right w:val="single" w:color="000000" w:sz="4" w:space="0"/>
            </w:tcBorders>
            <w:shd w:val="clear" w:color="auto" w:fill="auto"/>
            <w:vAlign w:val="center"/>
          </w:tcPr>
          <w:p w14:paraId="55AE560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7EDEAE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AE9916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★摄像头分辨率</w:t>
            </w:r>
          </w:p>
        </w:tc>
        <w:tc>
          <w:tcPr>
            <w:tcW w:w="4453" w:type="dxa"/>
            <w:tcBorders>
              <w:top w:val="nil"/>
              <w:left w:val="nil"/>
              <w:bottom w:val="single" w:color="000000" w:sz="4" w:space="0"/>
              <w:right w:val="single" w:color="000000" w:sz="4" w:space="0"/>
            </w:tcBorders>
            <w:shd w:val="clear" w:color="auto" w:fill="auto"/>
            <w:vAlign w:val="center"/>
          </w:tcPr>
          <w:p w14:paraId="2121C4A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FACF864">
        <w:tblPrEx>
          <w:tblCellMar>
            <w:top w:w="0" w:type="dxa"/>
            <w:left w:w="108" w:type="dxa"/>
            <w:bottom w:w="0" w:type="dxa"/>
            <w:right w:w="108" w:type="dxa"/>
          </w:tblCellMar>
        </w:tblPrEx>
        <w:trPr>
          <w:trHeight w:val="398"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BBD35E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47</w:t>
            </w:r>
          </w:p>
        </w:tc>
        <w:tc>
          <w:tcPr>
            <w:tcW w:w="709" w:type="dxa"/>
            <w:tcBorders>
              <w:top w:val="nil"/>
              <w:left w:val="nil"/>
              <w:bottom w:val="single" w:color="000000" w:sz="4" w:space="0"/>
              <w:right w:val="single" w:color="000000" w:sz="4" w:space="0"/>
            </w:tcBorders>
            <w:shd w:val="clear" w:color="auto" w:fill="auto"/>
            <w:vAlign w:val="center"/>
          </w:tcPr>
          <w:p w14:paraId="7EEB98E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60303D0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C66546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★内置扬声器功率</w:t>
            </w:r>
          </w:p>
        </w:tc>
        <w:tc>
          <w:tcPr>
            <w:tcW w:w="4453" w:type="dxa"/>
            <w:tcBorders>
              <w:top w:val="nil"/>
              <w:left w:val="nil"/>
              <w:bottom w:val="single" w:color="000000" w:sz="4" w:space="0"/>
              <w:right w:val="single" w:color="000000" w:sz="4" w:space="0"/>
            </w:tcBorders>
            <w:shd w:val="clear" w:color="auto" w:fill="auto"/>
            <w:vAlign w:val="center"/>
          </w:tcPr>
          <w:p w14:paraId="24633B0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0429FB3">
        <w:tblPrEx>
          <w:tblCellMar>
            <w:top w:w="0" w:type="dxa"/>
            <w:left w:w="108" w:type="dxa"/>
            <w:bottom w:w="0" w:type="dxa"/>
            <w:right w:w="108" w:type="dxa"/>
          </w:tblCellMar>
        </w:tblPrEx>
        <w:trPr>
          <w:trHeight w:val="75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1EB2C1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48</w:t>
            </w:r>
          </w:p>
        </w:tc>
        <w:tc>
          <w:tcPr>
            <w:tcW w:w="709" w:type="dxa"/>
            <w:tcBorders>
              <w:top w:val="nil"/>
              <w:left w:val="nil"/>
              <w:bottom w:val="single" w:color="000000" w:sz="4" w:space="0"/>
              <w:right w:val="single" w:color="000000" w:sz="4" w:space="0"/>
            </w:tcBorders>
            <w:shd w:val="clear" w:color="auto" w:fill="auto"/>
            <w:vAlign w:val="center"/>
          </w:tcPr>
          <w:p w14:paraId="29175A9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FC2DDE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D69480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★内置扬声器频率范围</w:t>
            </w:r>
          </w:p>
        </w:tc>
        <w:tc>
          <w:tcPr>
            <w:tcW w:w="4453" w:type="dxa"/>
            <w:tcBorders>
              <w:top w:val="nil"/>
              <w:left w:val="nil"/>
              <w:bottom w:val="single" w:color="000000" w:sz="4" w:space="0"/>
              <w:right w:val="single" w:color="000000" w:sz="4" w:space="0"/>
            </w:tcBorders>
            <w:shd w:val="clear" w:color="auto" w:fill="auto"/>
            <w:vAlign w:val="center"/>
          </w:tcPr>
          <w:p w14:paraId="6CE74A5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DEFB077">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85D811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49</w:t>
            </w:r>
          </w:p>
        </w:tc>
        <w:tc>
          <w:tcPr>
            <w:tcW w:w="709" w:type="dxa"/>
            <w:tcBorders>
              <w:top w:val="nil"/>
              <w:left w:val="nil"/>
              <w:bottom w:val="single" w:color="000000" w:sz="4" w:space="0"/>
              <w:right w:val="single" w:color="000000" w:sz="4" w:space="0"/>
            </w:tcBorders>
            <w:shd w:val="clear" w:color="auto" w:fill="auto"/>
            <w:vAlign w:val="center"/>
          </w:tcPr>
          <w:p w14:paraId="07055EC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05CA79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E4FE3B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★内置扬声器总谐波失真</w:t>
            </w:r>
          </w:p>
        </w:tc>
        <w:tc>
          <w:tcPr>
            <w:tcW w:w="4453" w:type="dxa"/>
            <w:tcBorders>
              <w:top w:val="nil"/>
              <w:left w:val="nil"/>
              <w:bottom w:val="single" w:color="000000" w:sz="4" w:space="0"/>
              <w:right w:val="single" w:color="000000" w:sz="4" w:space="0"/>
            </w:tcBorders>
            <w:shd w:val="clear" w:color="auto" w:fill="auto"/>
            <w:vAlign w:val="center"/>
          </w:tcPr>
          <w:p w14:paraId="068635C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53679DC">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D86889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50</w:t>
            </w:r>
          </w:p>
        </w:tc>
        <w:tc>
          <w:tcPr>
            <w:tcW w:w="709" w:type="dxa"/>
            <w:tcBorders>
              <w:top w:val="nil"/>
              <w:left w:val="nil"/>
              <w:bottom w:val="single" w:color="000000" w:sz="4" w:space="0"/>
              <w:right w:val="single" w:color="000000" w:sz="4" w:space="0"/>
            </w:tcBorders>
            <w:shd w:val="clear" w:color="auto" w:fill="auto"/>
            <w:vAlign w:val="center"/>
          </w:tcPr>
          <w:p w14:paraId="0727588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2FEA89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3C7240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★内置扬声器最大声压级</w:t>
            </w:r>
          </w:p>
        </w:tc>
        <w:tc>
          <w:tcPr>
            <w:tcW w:w="4453" w:type="dxa"/>
            <w:tcBorders>
              <w:top w:val="nil"/>
              <w:left w:val="nil"/>
              <w:bottom w:val="single" w:color="000000" w:sz="4" w:space="0"/>
              <w:right w:val="single" w:color="000000" w:sz="4" w:space="0"/>
            </w:tcBorders>
            <w:shd w:val="clear" w:color="auto" w:fill="auto"/>
            <w:vAlign w:val="center"/>
          </w:tcPr>
          <w:p w14:paraId="0014A10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58AA21D">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B1A107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51</w:t>
            </w:r>
          </w:p>
        </w:tc>
        <w:tc>
          <w:tcPr>
            <w:tcW w:w="709" w:type="dxa"/>
            <w:tcBorders>
              <w:top w:val="nil"/>
              <w:left w:val="nil"/>
              <w:bottom w:val="single" w:color="000000" w:sz="4" w:space="0"/>
              <w:right w:val="single" w:color="000000" w:sz="4" w:space="0"/>
            </w:tcBorders>
            <w:shd w:val="clear" w:color="auto" w:fill="auto"/>
            <w:vAlign w:val="center"/>
          </w:tcPr>
          <w:p w14:paraId="21A9D8E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894165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66A253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★键盘键程</w:t>
            </w:r>
          </w:p>
        </w:tc>
        <w:tc>
          <w:tcPr>
            <w:tcW w:w="4453" w:type="dxa"/>
            <w:tcBorders>
              <w:top w:val="nil"/>
              <w:left w:val="nil"/>
              <w:bottom w:val="single" w:color="000000" w:sz="4" w:space="0"/>
              <w:right w:val="single" w:color="000000" w:sz="4" w:space="0"/>
            </w:tcBorders>
            <w:shd w:val="clear" w:color="auto" w:fill="auto"/>
            <w:vAlign w:val="center"/>
          </w:tcPr>
          <w:p w14:paraId="59BF735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1965D6A">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97D9B9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52</w:t>
            </w:r>
          </w:p>
        </w:tc>
        <w:tc>
          <w:tcPr>
            <w:tcW w:w="709" w:type="dxa"/>
            <w:tcBorders>
              <w:top w:val="nil"/>
              <w:left w:val="nil"/>
              <w:bottom w:val="single" w:color="000000" w:sz="4" w:space="0"/>
              <w:right w:val="single" w:color="000000" w:sz="4" w:space="0"/>
            </w:tcBorders>
            <w:shd w:val="clear" w:color="auto" w:fill="auto"/>
            <w:vAlign w:val="center"/>
          </w:tcPr>
          <w:p w14:paraId="5C95B27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134E8D5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153634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★键盘按键压力</w:t>
            </w:r>
          </w:p>
        </w:tc>
        <w:tc>
          <w:tcPr>
            <w:tcW w:w="4453" w:type="dxa"/>
            <w:tcBorders>
              <w:top w:val="nil"/>
              <w:left w:val="nil"/>
              <w:bottom w:val="single" w:color="000000" w:sz="4" w:space="0"/>
              <w:right w:val="single" w:color="000000" w:sz="4" w:space="0"/>
            </w:tcBorders>
            <w:shd w:val="clear" w:color="auto" w:fill="auto"/>
            <w:vAlign w:val="center"/>
          </w:tcPr>
          <w:p w14:paraId="27622F4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6F4BE81">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8C8314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53</w:t>
            </w:r>
          </w:p>
        </w:tc>
        <w:tc>
          <w:tcPr>
            <w:tcW w:w="709" w:type="dxa"/>
            <w:tcBorders>
              <w:top w:val="nil"/>
              <w:left w:val="nil"/>
              <w:bottom w:val="single" w:color="000000" w:sz="4" w:space="0"/>
              <w:right w:val="single" w:color="000000" w:sz="4" w:space="0"/>
            </w:tcBorders>
            <w:shd w:val="clear" w:color="auto" w:fill="auto"/>
            <w:vAlign w:val="center"/>
          </w:tcPr>
          <w:p w14:paraId="74A0879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F44185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79DAB6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★键盘颜色</w:t>
            </w:r>
          </w:p>
        </w:tc>
        <w:tc>
          <w:tcPr>
            <w:tcW w:w="4453" w:type="dxa"/>
            <w:tcBorders>
              <w:top w:val="nil"/>
              <w:left w:val="nil"/>
              <w:bottom w:val="single" w:color="000000" w:sz="4" w:space="0"/>
              <w:right w:val="single" w:color="000000" w:sz="4" w:space="0"/>
            </w:tcBorders>
            <w:shd w:val="clear" w:color="auto" w:fill="auto"/>
            <w:vAlign w:val="center"/>
          </w:tcPr>
          <w:p w14:paraId="0A79267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D599BE9">
        <w:tblPrEx>
          <w:tblCellMar>
            <w:top w:w="0" w:type="dxa"/>
            <w:left w:w="108" w:type="dxa"/>
            <w:bottom w:w="0" w:type="dxa"/>
            <w:right w:w="108" w:type="dxa"/>
          </w:tblCellMar>
        </w:tblPrEx>
        <w:trPr>
          <w:trHeight w:val="298"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269AD0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54</w:t>
            </w:r>
          </w:p>
        </w:tc>
        <w:tc>
          <w:tcPr>
            <w:tcW w:w="709" w:type="dxa"/>
            <w:tcBorders>
              <w:top w:val="nil"/>
              <w:left w:val="nil"/>
              <w:bottom w:val="single" w:color="000000" w:sz="4" w:space="0"/>
              <w:right w:val="single" w:color="000000" w:sz="4" w:space="0"/>
            </w:tcBorders>
            <w:shd w:val="clear" w:color="auto" w:fill="auto"/>
            <w:vAlign w:val="center"/>
          </w:tcPr>
          <w:p w14:paraId="3EABEE3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086EFD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B31482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★鼠标连接方式</w:t>
            </w:r>
          </w:p>
        </w:tc>
        <w:tc>
          <w:tcPr>
            <w:tcW w:w="4453" w:type="dxa"/>
            <w:tcBorders>
              <w:top w:val="nil"/>
              <w:left w:val="nil"/>
              <w:bottom w:val="single" w:color="000000" w:sz="4" w:space="0"/>
              <w:right w:val="single" w:color="000000" w:sz="4" w:space="0"/>
            </w:tcBorders>
            <w:shd w:val="clear" w:color="auto" w:fill="auto"/>
            <w:vAlign w:val="center"/>
          </w:tcPr>
          <w:p w14:paraId="43035AF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E748132">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6B814A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55</w:t>
            </w:r>
          </w:p>
        </w:tc>
        <w:tc>
          <w:tcPr>
            <w:tcW w:w="709" w:type="dxa"/>
            <w:tcBorders>
              <w:top w:val="nil"/>
              <w:left w:val="nil"/>
              <w:bottom w:val="single" w:color="000000" w:sz="4" w:space="0"/>
              <w:right w:val="single" w:color="000000" w:sz="4" w:space="0"/>
            </w:tcBorders>
            <w:shd w:val="clear" w:color="auto" w:fill="auto"/>
            <w:vAlign w:val="center"/>
          </w:tcPr>
          <w:p w14:paraId="292D1A2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7CAEF4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59B637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★有线鼠标连接线</w:t>
            </w:r>
          </w:p>
        </w:tc>
        <w:tc>
          <w:tcPr>
            <w:tcW w:w="4453" w:type="dxa"/>
            <w:tcBorders>
              <w:top w:val="nil"/>
              <w:left w:val="nil"/>
              <w:bottom w:val="single" w:color="000000" w:sz="4" w:space="0"/>
              <w:right w:val="single" w:color="000000" w:sz="4" w:space="0"/>
            </w:tcBorders>
            <w:shd w:val="clear" w:color="auto" w:fill="auto"/>
            <w:vAlign w:val="center"/>
          </w:tcPr>
          <w:p w14:paraId="2B3FBCE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D255D8B">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D023EC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56</w:t>
            </w:r>
          </w:p>
        </w:tc>
        <w:tc>
          <w:tcPr>
            <w:tcW w:w="709" w:type="dxa"/>
            <w:tcBorders>
              <w:top w:val="nil"/>
              <w:left w:val="nil"/>
              <w:bottom w:val="single" w:color="000000" w:sz="4" w:space="0"/>
              <w:right w:val="single" w:color="000000" w:sz="4" w:space="0"/>
            </w:tcBorders>
            <w:shd w:val="clear" w:color="auto" w:fill="auto"/>
            <w:vAlign w:val="center"/>
          </w:tcPr>
          <w:p w14:paraId="1BFEA65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FE1CF9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985BEC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★鼠标 DPI分辨率</w:t>
            </w:r>
          </w:p>
        </w:tc>
        <w:tc>
          <w:tcPr>
            <w:tcW w:w="4453" w:type="dxa"/>
            <w:tcBorders>
              <w:top w:val="nil"/>
              <w:left w:val="nil"/>
              <w:bottom w:val="single" w:color="000000" w:sz="4" w:space="0"/>
              <w:right w:val="single" w:color="000000" w:sz="4" w:space="0"/>
            </w:tcBorders>
            <w:shd w:val="clear" w:color="auto" w:fill="auto"/>
            <w:vAlign w:val="center"/>
          </w:tcPr>
          <w:p w14:paraId="097FEFF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C5C6904">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59562F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57</w:t>
            </w:r>
          </w:p>
        </w:tc>
        <w:tc>
          <w:tcPr>
            <w:tcW w:w="709" w:type="dxa"/>
            <w:tcBorders>
              <w:top w:val="nil"/>
              <w:left w:val="nil"/>
              <w:bottom w:val="single" w:color="000000" w:sz="4" w:space="0"/>
              <w:right w:val="single" w:color="000000" w:sz="4" w:space="0"/>
            </w:tcBorders>
            <w:shd w:val="clear" w:color="auto" w:fill="auto"/>
            <w:vAlign w:val="center"/>
          </w:tcPr>
          <w:p w14:paraId="0DA4116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D43F33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43350A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鼠标颜色</w:t>
            </w:r>
          </w:p>
        </w:tc>
        <w:tc>
          <w:tcPr>
            <w:tcW w:w="4453" w:type="dxa"/>
            <w:tcBorders>
              <w:top w:val="nil"/>
              <w:left w:val="nil"/>
              <w:bottom w:val="single" w:color="000000" w:sz="4" w:space="0"/>
              <w:right w:val="single" w:color="000000" w:sz="4" w:space="0"/>
            </w:tcBorders>
            <w:shd w:val="clear" w:color="auto" w:fill="auto"/>
            <w:vAlign w:val="center"/>
          </w:tcPr>
          <w:p w14:paraId="29679DB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0DF0F27F">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86C826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58</w:t>
            </w:r>
          </w:p>
        </w:tc>
        <w:tc>
          <w:tcPr>
            <w:tcW w:w="709" w:type="dxa"/>
            <w:tcBorders>
              <w:top w:val="nil"/>
              <w:left w:val="nil"/>
              <w:bottom w:val="single" w:color="000000" w:sz="4" w:space="0"/>
              <w:right w:val="single" w:color="000000" w:sz="4" w:space="0"/>
            </w:tcBorders>
            <w:shd w:val="clear" w:color="auto" w:fill="auto"/>
            <w:vAlign w:val="center"/>
          </w:tcPr>
          <w:p w14:paraId="7DF18A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E7C6EF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9E94E6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★鼠标其他要求</w:t>
            </w:r>
          </w:p>
        </w:tc>
        <w:tc>
          <w:tcPr>
            <w:tcW w:w="4453" w:type="dxa"/>
            <w:tcBorders>
              <w:top w:val="nil"/>
              <w:left w:val="nil"/>
              <w:bottom w:val="single" w:color="000000" w:sz="4" w:space="0"/>
              <w:right w:val="single" w:color="000000" w:sz="4" w:space="0"/>
            </w:tcBorders>
            <w:shd w:val="clear" w:color="auto" w:fill="auto"/>
            <w:vAlign w:val="center"/>
          </w:tcPr>
          <w:p w14:paraId="497F800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4997146">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8D8E6C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59</w:t>
            </w:r>
          </w:p>
        </w:tc>
        <w:tc>
          <w:tcPr>
            <w:tcW w:w="709" w:type="dxa"/>
            <w:tcBorders>
              <w:top w:val="nil"/>
              <w:left w:val="nil"/>
              <w:bottom w:val="single" w:color="000000" w:sz="4" w:space="0"/>
              <w:right w:val="single" w:color="000000" w:sz="4" w:space="0"/>
            </w:tcBorders>
            <w:shd w:val="clear" w:color="auto" w:fill="auto"/>
            <w:vAlign w:val="center"/>
          </w:tcPr>
          <w:p w14:paraId="5DAAF1B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E3351E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B69CC0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★触控板尺寸</w:t>
            </w:r>
          </w:p>
        </w:tc>
        <w:tc>
          <w:tcPr>
            <w:tcW w:w="4453" w:type="dxa"/>
            <w:tcBorders>
              <w:top w:val="nil"/>
              <w:left w:val="nil"/>
              <w:bottom w:val="single" w:color="000000" w:sz="4" w:space="0"/>
              <w:right w:val="single" w:color="000000" w:sz="4" w:space="0"/>
            </w:tcBorders>
            <w:shd w:val="clear" w:color="auto" w:fill="auto"/>
            <w:vAlign w:val="center"/>
          </w:tcPr>
          <w:p w14:paraId="7F69E07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3D8D347">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9900A5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60</w:t>
            </w:r>
          </w:p>
        </w:tc>
        <w:tc>
          <w:tcPr>
            <w:tcW w:w="709" w:type="dxa"/>
            <w:tcBorders>
              <w:top w:val="nil"/>
              <w:left w:val="nil"/>
              <w:bottom w:val="single" w:color="000000" w:sz="4" w:space="0"/>
              <w:right w:val="single" w:color="000000" w:sz="4" w:space="0"/>
            </w:tcBorders>
            <w:shd w:val="clear" w:color="auto" w:fill="auto"/>
            <w:vAlign w:val="center"/>
          </w:tcPr>
          <w:p w14:paraId="7534BF6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1387AF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FF7068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★触控板材质</w:t>
            </w:r>
          </w:p>
        </w:tc>
        <w:tc>
          <w:tcPr>
            <w:tcW w:w="4453" w:type="dxa"/>
            <w:tcBorders>
              <w:top w:val="nil"/>
              <w:left w:val="nil"/>
              <w:bottom w:val="single" w:color="000000" w:sz="4" w:space="0"/>
              <w:right w:val="single" w:color="000000" w:sz="4" w:space="0"/>
            </w:tcBorders>
            <w:shd w:val="clear" w:color="auto" w:fill="auto"/>
            <w:vAlign w:val="center"/>
          </w:tcPr>
          <w:p w14:paraId="276D510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CC44FA7">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97E2F9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61</w:t>
            </w:r>
          </w:p>
        </w:tc>
        <w:tc>
          <w:tcPr>
            <w:tcW w:w="709" w:type="dxa"/>
            <w:tcBorders>
              <w:top w:val="nil"/>
              <w:left w:val="nil"/>
              <w:bottom w:val="single" w:color="000000" w:sz="4" w:space="0"/>
              <w:right w:val="single" w:color="000000" w:sz="4" w:space="0"/>
            </w:tcBorders>
            <w:shd w:val="clear" w:color="auto" w:fill="auto"/>
            <w:vAlign w:val="center"/>
          </w:tcPr>
          <w:p w14:paraId="1DFB2FF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1B8A2C5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60AE14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光驱规格</w:t>
            </w:r>
          </w:p>
        </w:tc>
        <w:tc>
          <w:tcPr>
            <w:tcW w:w="4453" w:type="dxa"/>
            <w:tcBorders>
              <w:top w:val="nil"/>
              <w:left w:val="nil"/>
              <w:bottom w:val="single" w:color="000000" w:sz="4" w:space="0"/>
              <w:right w:val="single" w:color="000000" w:sz="4" w:space="0"/>
            </w:tcBorders>
            <w:shd w:val="clear" w:color="auto" w:fill="auto"/>
            <w:vAlign w:val="center"/>
          </w:tcPr>
          <w:p w14:paraId="34500B6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E8EF530">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E8840B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62</w:t>
            </w:r>
          </w:p>
        </w:tc>
        <w:tc>
          <w:tcPr>
            <w:tcW w:w="709" w:type="dxa"/>
            <w:tcBorders>
              <w:top w:val="nil"/>
              <w:left w:val="nil"/>
              <w:bottom w:val="single" w:color="000000" w:sz="4" w:space="0"/>
              <w:right w:val="single" w:color="000000" w:sz="4" w:space="0"/>
            </w:tcBorders>
            <w:shd w:val="clear" w:color="auto" w:fill="auto"/>
            <w:vAlign w:val="center"/>
          </w:tcPr>
          <w:p w14:paraId="23185B8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03F2CDE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★网络设备规格</w:t>
            </w:r>
          </w:p>
        </w:tc>
        <w:tc>
          <w:tcPr>
            <w:tcW w:w="1551" w:type="dxa"/>
            <w:tcBorders>
              <w:top w:val="nil"/>
              <w:left w:val="nil"/>
              <w:bottom w:val="single" w:color="000000" w:sz="4" w:space="0"/>
              <w:right w:val="single" w:color="000000" w:sz="4" w:space="0"/>
            </w:tcBorders>
            <w:shd w:val="clear" w:color="auto" w:fill="auto"/>
            <w:vAlign w:val="center"/>
          </w:tcPr>
          <w:p w14:paraId="6BCF1D8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★有线网卡数量</w:t>
            </w:r>
          </w:p>
        </w:tc>
        <w:tc>
          <w:tcPr>
            <w:tcW w:w="4453" w:type="dxa"/>
            <w:tcBorders>
              <w:top w:val="nil"/>
              <w:left w:val="nil"/>
              <w:bottom w:val="single" w:color="000000" w:sz="4" w:space="0"/>
              <w:right w:val="single" w:color="000000" w:sz="4" w:space="0"/>
            </w:tcBorders>
            <w:shd w:val="clear" w:color="auto" w:fill="auto"/>
            <w:vAlign w:val="center"/>
          </w:tcPr>
          <w:p w14:paraId="36CBA1D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w:t>
            </w:r>
          </w:p>
        </w:tc>
      </w:tr>
      <w:tr w14:paraId="5913D937">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8D96A5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63</w:t>
            </w:r>
          </w:p>
        </w:tc>
        <w:tc>
          <w:tcPr>
            <w:tcW w:w="709" w:type="dxa"/>
            <w:tcBorders>
              <w:top w:val="nil"/>
              <w:left w:val="nil"/>
              <w:bottom w:val="single" w:color="000000" w:sz="4" w:space="0"/>
              <w:right w:val="single" w:color="000000" w:sz="4" w:space="0"/>
            </w:tcBorders>
            <w:shd w:val="clear" w:color="auto" w:fill="auto"/>
            <w:vAlign w:val="center"/>
          </w:tcPr>
          <w:p w14:paraId="765FD1D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154D83D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BE0239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无线网卡及天线数量</w:t>
            </w:r>
          </w:p>
        </w:tc>
        <w:tc>
          <w:tcPr>
            <w:tcW w:w="4453" w:type="dxa"/>
            <w:tcBorders>
              <w:top w:val="nil"/>
              <w:left w:val="nil"/>
              <w:bottom w:val="single" w:color="000000" w:sz="4" w:space="0"/>
              <w:right w:val="single" w:color="000000" w:sz="4" w:space="0"/>
            </w:tcBorders>
            <w:shd w:val="clear" w:color="auto" w:fill="auto"/>
            <w:vAlign w:val="center"/>
          </w:tcPr>
          <w:p w14:paraId="16DE114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w:t>
            </w:r>
          </w:p>
        </w:tc>
      </w:tr>
      <w:tr w14:paraId="57468362">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E3A1E3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64</w:t>
            </w:r>
          </w:p>
        </w:tc>
        <w:tc>
          <w:tcPr>
            <w:tcW w:w="709" w:type="dxa"/>
            <w:tcBorders>
              <w:top w:val="nil"/>
              <w:left w:val="nil"/>
              <w:bottom w:val="single" w:color="000000" w:sz="4" w:space="0"/>
              <w:right w:val="single" w:color="000000" w:sz="4" w:space="0"/>
            </w:tcBorders>
            <w:shd w:val="clear" w:color="auto" w:fill="auto"/>
            <w:vAlign w:val="center"/>
          </w:tcPr>
          <w:p w14:paraId="3A763EE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1195F59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22F2DA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单无线网卡天线数量</w:t>
            </w:r>
          </w:p>
        </w:tc>
        <w:tc>
          <w:tcPr>
            <w:tcW w:w="4453" w:type="dxa"/>
            <w:tcBorders>
              <w:top w:val="nil"/>
              <w:left w:val="nil"/>
              <w:bottom w:val="single" w:color="000000" w:sz="4" w:space="0"/>
              <w:right w:val="single" w:color="000000" w:sz="4" w:space="0"/>
            </w:tcBorders>
            <w:shd w:val="clear" w:color="auto" w:fill="auto"/>
            <w:vAlign w:val="center"/>
          </w:tcPr>
          <w:p w14:paraId="348C229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w:t>
            </w:r>
          </w:p>
        </w:tc>
      </w:tr>
      <w:tr w14:paraId="209FE9E3">
        <w:tblPrEx>
          <w:tblCellMar>
            <w:top w:w="0" w:type="dxa"/>
            <w:left w:w="108" w:type="dxa"/>
            <w:bottom w:w="0" w:type="dxa"/>
            <w:right w:w="108" w:type="dxa"/>
          </w:tblCellMar>
        </w:tblPrEx>
        <w:trPr>
          <w:trHeight w:val="85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CC4957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65</w:t>
            </w:r>
          </w:p>
        </w:tc>
        <w:tc>
          <w:tcPr>
            <w:tcW w:w="709" w:type="dxa"/>
            <w:tcBorders>
              <w:top w:val="nil"/>
              <w:left w:val="nil"/>
              <w:bottom w:val="single" w:color="000000" w:sz="4" w:space="0"/>
              <w:right w:val="single" w:color="000000" w:sz="4" w:space="0"/>
            </w:tcBorders>
            <w:shd w:val="clear" w:color="auto" w:fill="auto"/>
            <w:vAlign w:val="center"/>
          </w:tcPr>
          <w:p w14:paraId="25DF7E2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47EB7DB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★外部接口规格</w:t>
            </w:r>
          </w:p>
        </w:tc>
        <w:tc>
          <w:tcPr>
            <w:tcW w:w="1551" w:type="dxa"/>
            <w:tcBorders>
              <w:top w:val="nil"/>
              <w:left w:val="nil"/>
              <w:bottom w:val="single" w:color="000000" w:sz="4" w:space="0"/>
              <w:right w:val="single" w:color="000000" w:sz="4" w:space="0"/>
            </w:tcBorders>
            <w:shd w:val="clear" w:color="auto" w:fill="auto"/>
            <w:vAlign w:val="center"/>
          </w:tcPr>
          <w:p w14:paraId="0C38952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★USB 接口数量</w:t>
            </w:r>
          </w:p>
        </w:tc>
        <w:tc>
          <w:tcPr>
            <w:tcW w:w="4453" w:type="dxa"/>
            <w:tcBorders>
              <w:top w:val="nil"/>
              <w:left w:val="nil"/>
              <w:bottom w:val="single" w:color="000000" w:sz="4" w:space="0"/>
              <w:right w:val="single" w:color="000000" w:sz="4" w:space="0"/>
            </w:tcBorders>
            <w:shd w:val="clear" w:color="auto" w:fill="auto"/>
            <w:vAlign w:val="center"/>
          </w:tcPr>
          <w:p w14:paraId="5379FDB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r>
      <w:tr w14:paraId="7B76BB49">
        <w:tblPrEx>
          <w:tblCellMar>
            <w:top w:w="0" w:type="dxa"/>
            <w:left w:w="108" w:type="dxa"/>
            <w:bottom w:w="0" w:type="dxa"/>
            <w:right w:w="108" w:type="dxa"/>
          </w:tblCellMar>
        </w:tblPrEx>
        <w:trPr>
          <w:trHeight w:val="518"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90EA1A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66</w:t>
            </w:r>
          </w:p>
        </w:tc>
        <w:tc>
          <w:tcPr>
            <w:tcW w:w="709" w:type="dxa"/>
            <w:tcBorders>
              <w:top w:val="nil"/>
              <w:left w:val="nil"/>
              <w:bottom w:val="single" w:color="000000" w:sz="4" w:space="0"/>
              <w:right w:val="single" w:color="000000" w:sz="4" w:space="0"/>
            </w:tcBorders>
            <w:shd w:val="clear" w:color="auto" w:fill="auto"/>
            <w:vAlign w:val="center"/>
          </w:tcPr>
          <w:p w14:paraId="25645B9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870693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F7250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★视频接口数量</w:t>
            </w:r>
          </w:p>
        </w:tc>
        <w:tc>
          <w:tcPr>
            <w:tcW w:w="4453" w:type="dxa"/>
            <w:tcBorders>
              <w:top w:val="nil"/>
              <w:left w:val="nil"/>
              <w:bottom w:val="single" w:color="000000" w:sz="4" w:space="0"/>
              <w:right w:val="single" w:color="000000" w:sz="4" w:space="0"/>
            </w:tcBorders>
            <w:shd w:val="clear" w:color="auto" w:fill="auto"/>
            <w:vAlign w:val="center"/>
          </w:tcPr>
          <w:p w14:paraId="5C3B484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r>
      <w:tr w14:paraId="58EF48C2">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2C1031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67</w:t>
            </w:r>
          </w:p>
        </w:tc>
        <w:tc>
          <w:tcPr>
            <w:tcW w:w="709" w:type="dxa"/>
            <w:tcBorders>
              <w:top w:val="nil"/>
              <w:left w:val="nil"/>
              <w:bottom w:val="single" w:color="000000" w:sz="4" w:space="0"/>
              <w:right w:val="single" w:color="000000" w:sz="4" w:space="0"/>
            </w:tcBorders>
            <w:shd w:val="clear" w:color="auto" w:fill="auto"/>
            <w:vAlign w:val="center"/>
          </w:tcPr>
          <w:p w14:paraId="1EC73B8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B6EFE5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8562F8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★输入充电接口数量</w:t>
            </w:r>
          </w:p>
        </w:tc>
        <w:tc>
          <w:tcPr>
            <w:tcW w:w="4453" w:type="dxa"/>
            <w:tcBorders>
              <w:top w:val="nil"/>
              <w:left w:val="nil"/>
              <w:bottom w:val="single" w:color="000000" w:sz="4" w:space="0"/>
              <w:right w:val="single" w:color="000000" w:sz="4" w:space="0"/>
            </w:tcBorders>
            <w:shd w:val="clear" w:color="auto" w:fill="auto"/>
            <w:vAlign w:val="center"/>
          </w:tcPr>
          <w:p w14:paraId="5E4AB69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r>
      <w:tr w14:paraId="14F23A18">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F86323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68</w:t>
            </w:r>
          </w:p>
        </w:tc>
        <w:tc>
          <w:tcPr>
            <w:tcW w:w="709" w:type="dxa"/>
            <w:tcBorders>
              <w:top w:val="nil"/>
              <w:left w:val="nil"/>
              <w:bottom w:val="single" w:color="000000" w:sz="4" w:space="0"/>
              <w:right w:val="single" w:color="000000" w:sz="4" w:space="0"/>
            </w:tcBorders>
            <w:shd w:val="clear" w:color="auto" w:fill="auto"/>
            <w:vAlign w:val="center"/>
          </w:tcPr>
          <w:p w14:paraId="39C0A28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7D826C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C3EEF5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★音频接口数量</w:t>
            </w:r>
          </w:p>
        </w:tc>
        <w:tc>
          <w:tcPr>
            <w:tcW w:w="4453" w:type="dxa"/>
            <w:tcBorders>
              <w:top w:val="nil"/>
              <w:left w:val="nil"/>
              <w:bottom w:val="single" w:color="000000" w:sz="4" w:space="0"/>
              <w:right w:val="single" w:color="000000" w:sz="4" w:space="0"/>
            </w:tcBorders>
            <w:shd w:val="clear" w:color="auto" w:fill="auto"/>
            <w:vAlign w:val="center"/>
          </w:tcPr>
          <w:p w14:paraId="4E5A7BF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r>
      <w:tr w14:paraId="69B2F442">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987563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69</w:t>
            </w:r>
          </w:p>
        </w:tc>
        <w:tc>
          <w:tcPr>
            <w:tcW w:w="709" w:type="dxa"/>
            <w:tcBorders>
              <w:top w:val="nil"/>
              <w:left w:val="nil"/>
              <w:bottom w:val="single" w:color="000000" w:sz="4" w:space="0"/>
              <w:right w:val="single" w:color="000000" w:sz="4" w:space="0"/>
            </w:tcBorders>
            <w:shd w:val="clear" w:color="auto" w:fill="auto"/>
            <w:vAlign w:val="center"/>
          </w:tcPr>
          <w:p w14:paraId="1AF9873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073E3D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12536F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存储卡接口数量</w:t>
            </w:r>
          </w:p>
        </w:tc>
        <w:tc>
          <w:tcPr>
            <w:tcW w:w="4453" w:type="dxa"/>
            <w:tcBorders>
              <w:top w:val="nil"/>
              <w:left w:val="nil"/>
              <w:bottom w:val="single" w:color="000000" w:sz="4" w:space="0"/>
              <w:right w:val="single" w:color="000000" w:sz="4" w:space="0"/>
            </w:tcBorders>
            <w:shd w:val="clear" w:color="auto" w:fill="auto"/>
            <w:vAlign w:val="center"/>
          </w:tcPr>
          <w:p w14:paraId="498E19B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≥0</w:t>
            </w:r>
          </w:p>
        </w:tc>
      </w:tr>
      <w:tr w14:paraId="0D8ED9FE">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0F9DA7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70</w:t>
            </w:r>
          </w:p>
        </w:tc>
        <w:tc>
          <w:tcPr>
            <w:tcW w:w="709" w:type="dxa"/>
            <w:tcBorders>
              <w:top w:val="nil"/>
              <w:left w:val="nil"/>
              <w:bottom w:val="single" w:color="000000" w:sz="4" w:space="0"/>
              <w:right w:val="single" w:color="000000" w:sz="4" w:space="0"/>
            </w:tcBorders>
            <w:shd w:val="clear" w:color="auto" w:fill="auto"/>
            <w:vAlign w:val="center"/>
          </w:tcPr>
          <w:p w14:paraId="1C649E1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27C1028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★电池规格</w:t>
            </w:r>
          </w:p>
        </w:tc>
        <w:tc>
          <w:tcPr>
            <w:tcW w:w="1551" w:type="dxa"/>
            <w:tcBorders>
              <w:top w:val="nil"/>
              <w:left w:val="nil"/>
              <w:bottom w:val="single" w:color="000000" w:sz="4" w:space="0"/>
              <w:right w:val="single" w:color="000000" w:sz="4" w:space="0"/>
            </w:tcBorders>
            <w:shd w:val="clear" w:color="auto" w:fill="auto"/>
            <w:vAlign w:val="center"/>
          </w:tcPr>
          <w:p w14:paraId="6CD7F94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★电池额定能量</w:t>
            </w:r>
          </w:p>
        </w:tc>
        <w:tc>
          <w:tcPr>
            <w:tcW w:w="4453" w:type="dxa"/>
            <w:tcBorders>
              <w:top w:val="nil"/>
              <w:left w:val="nil"/>
              <w:bottom w:val="single" w:color="000000" w:sz="4" w:space="0"/>
              <w:right w:val="single" w:color="000000" w:sz="4" w:space="0"/>
            </w:tcBorders>
            <w:shd w:val="clear" w:color="auto" w:fill="auto"/>
            <w:vAlign w:val="center"/>
          </w:tcPr>
          <w:p w14:paraId="509BE98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≥60Wh</w:t>
            </w:r>
          </w:p>
        </w:tc>
      </w:tr>
      <w:tr w14:paraId="077DC3CD">
        <w:tblPrEx>
          <w:tblCellMar>
            <w:top w:w="0" w:type="dxa"/>
            <w:left w:w="108" w:type="dxa"/>
            <w:bottom w:w="0" w:type="dxa"/>
            <w:right w:w="108" w:type="dxa"/>
          </w:tblCellMar>
        </w:tblPrEx>
        <w:trPr>
          <w:trHeight w:val="58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A4371D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71</w:t>
            </w:r>
          </w:p>
        </w:tc>
        <w:tc>
          <w:tcPr>
            <w:tcW w:w="709" w:type="dxa"/>
            <w:tcBorders>
              <w:top w:val="nil"/>
              <w:left w:val="nil"/>
              <w:bottom w:val="single" w:color="000000" w:sz="4" w:space="0"/>
              <w:right w:val="single" w:color="000000" w:sz="4" w:space="0"/>
            </w:tcBorders>
            <w:shd w:val="clear" w:color="auto" w:fill="auto"/>
            <w:vAlign w:val="center"/>
          </w:tcPr>
          <w:p w14:paraId="2695559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3DE9BCB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369945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★电池充放电次数</w:t>
            </w:r>
          </w:p>
        </w:tc>
        <w:tc>
          <w:tcPr>
            <w:tcW w:w="4453" w:type="dxa"/>
            <w:tcBorders>
              <w:top w:val="nil"/>
              <w:left w:val="nil"/>
              <w:bottom w:val="single" w:color="000000" w:sz="4" w:space="0"/>
              <w:right w:val="single" w:color="000000" w:sz="4" w:space="0"/>
            </w:tcBorders>
            <w:shd w:val="clear" w:color="auto" w:fill="auto"/>
            <w:vAlign w:val="center"/>
          </w:tcPr>
          <w:p w14:paraId="017D216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6240EAE">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760C5C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72</w:t>
            </w:r>
          </w:p>
        </w:tc>
        <w:tc>
          <w:tcPr>
            <w:tcW w:w="709" w:type="dxa"/>
            <w:tcBorders>
              <w:top w:val="nil"/>
              <w:left w:val="nil"/>
              <w:bottom w:val="single" w:color="000000" w:sz="4" w:space="0"/>
              <w:right w:val="single" w:color="000000" w:sz="4" w:space="0"/>
            </w:tcBorders>
            <w:shd w:val="clear" w:color="auto" w:fill="auto"/>
            <w:vAlign w:val="center"/>
          </w:tcPr>
          <w:p w14:paraId="02F43C6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29DDE9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20727B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快速充电功能</w:t>
            </w:r>
          </w:p>
        </w:tc>
        <w:tc>
          <w:tcPr>
            <w:tcW w:w="4453" w:type="dxa"/>
            <w:tcBorders>
              <w:top w:val="nil"/>
              <w:left w:val="nil"/>
              <w:bottom w:val="single" w:color="000000" w:sz="4" w:space="0"/>
              <w:right w:val="single" w:color="000000" w:sz="4" w:space="0"/>
            </w:tcBorders>
            <w:shd w:val="clear" w:color="auto" w:fill="auto"/>
            <w:vAlign w:val="center"/>
          </w:tcPr>
          <w:p w14:paraId="34AD386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15EF084">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C745BF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73</w:t>
            </w:r>
          </w:p>
        </w:tc>
        <w:tc>
          <w:tcPr>
            <w:tcW w:w="709" w:type="dxa"/>
            <w:tcBorders>
              <w:top w:val="nil"/>
              <w:left w:val="nil"/>
              <w:bottom w:val="single" w:color="000000" w:sz="4" w:space="0"/>
              <w:right w:val="single" w:color="000000" w:sz="4" w:space="0"/>
            </w:tcBorders>
            <w:shd w:val="clear" w:color="auto" w:fill="auto"/>
            <w:vAlign w:val="center"/>
          </w:tcPr>
          <w:p w14:paraId="4BBE03E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1F7616E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39ACC7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★电池安全要求</w:t>
            </w:r>
          </w:p>
        </w:tc>
        <w:tc>
          <w:tcPr>
            <w:tcW w:w="4453" w:type="dxa"/>
            <w:tcBorders>
              <w:top w:val="nil"/>
              <w:left w:val="nil"/>
              <w:bottom w:val="single" w:color="000000" w:sz="4" w:space="0"/>
              <w:right w:val="single" w:color="000000" w:sz="4" w:space="0"/>
            </w:tcBorders>
            <w:shd w:val="clear" w:color="auto" w:fill="auto"/>
            <w:vAlign w:val="center"/>
          </w:tcPr>
          <w:p w14:paraId="6DF0EEF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 31241 的规定</w:t>
            </w:r>
          </w:p>
        </w:tc>
      </w:tr>
      <w:tr w14:paraId="41A8258C">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3B958D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74</w:t>
            </w:r>
          </w:p>
        </w:tc>
        <w:tc>
          <w:tcPr>
            <w:tcW w:w="709" w:type="dxa"/>
            <w:tcBorders>
              <w:top w:val="nil"/>
              <w:left w:val="nil"/>
              <w:bottom w:val="single" w:color="000000" w:sz="4" w:space="0"/>
              <w:right w:val="single" w:color="000000" w:sz="4" w:space="0"/>
            </w:tcBorders>
            <w:shd w:val="clear" w:color="auto" w:fill="auto"/>
            <w:vAlign w:val="center"/>
          </w:tcPr>
          <w:p w14:paraId="4302314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297582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844DB3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电池电芯材质</w:t>
            </w:r>
          </w:p>
        </w:tc>
        <w:tc>
          <w:tcPr>
            <w:tcW w:w="4453" w:type="dxa"/>
            <w:tcBorders>
              <w:top w:val="nil"/>
              <w:left w:val="nil"/>
              <w:bottom w:val="single" w:color="000000" w:sz="4" w:space="0"/>
              <w:right w:val="single" w:color="000000" w:sz="4" w:space="0"/>
            </w:tcBorders>
            <w:shd w:val="clear" w:color="auto" w:fill="auto"/>
            <w:vAlign w:val="center"/>
          </w:tcPr>
          <w:p w14:paraId="3F51D03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36258A6">
        <w:tblPrEx>
          <w:tblCellMar>
            <w:top w:w="0" w:type="dxa"/>
            <w:left w:w="108" w:type="dxa"/>
            <w:bottom w:w="0" w:type="dxa"/>
            <w:right w:w="108" w:type="dxa"/>
          </w:tblCellMar>
        </w:tblPrEx>
        <w:trPr>
          <w:trHeight w:val="199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04E062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75</w:t>
            </w:r>
          </w:p>
        </w:tc>
        <w:tc>
          <w:tcPr>
            <w:tcW w:w="709" w:type="dxa"/>
            <w:tcBorders>
              <w:top w:val="nil"/>
              <w:left w:val="nil"/>
              <w:bottom w:val="single" w:color="000000" w:sz="4" w:space="0"/>
              <w:right w:val="single" w:color="000000" w:sz="4" w:space="0"/>
            </w:tcBorders>
            <w:shd w:val="clear" w:color="auto" w:fill="auto"/>
            <w:vAlign w:val="center"/>
          </w:tcPr>
          <w:p w14:paraId="6CACBBB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69CBCC8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★整机基础规格</w:t>
            </w:r>
          </w:p>
        </w:tc>
        <w:tc>
          <w:tcPr>
            <w:tcW w:w="1551" w:type="dxa"/>
            <w:tcBorders>
              <w:top w:val="nil"/>
              <w:left w:val="nil"/>
              <w:bottom w:val="single" w:color="000000" w:sz="4" w:space="0"/>
              <w:right w:val="single" w:color="000000" w:sz="4" w:space="0"/>
            </w:tcBorders>
            <w:shd w:val="clear" w:color="auto" w:fill="auto"/>
            <w:vAlign w:val="center"/>
          </w:tcPr>
          <w:p w14:paraId="1ED159C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★整机外观</w:t>
            </w:r>
          </w:p>
        </w:tc>
        <w:tc>
          <w:tcPr>
            <w:tcW w:w="4453" w:type="dxa"/>
            <w:tcBorders>
              <w:top w:val="nil"/>
              <w:left w:val="nil"/>
              <w:bottom w:val="single" w:color="000000" w:sz="4" w:space="0"/>
              <w:right w:val="single" w:color="000000" w:sz="4" w:space="0"/>
            </w:tcBorders>
            <w:shd w:val="clear" w:color="auto" w:fill="auto"/>
            <w:vAlign w:val="center"/>
          </w:tcPr>
          <w:p w14:paraId="14A64D5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a) 产品表面不应有凹痕、划伤、裂缝、变形和污染等。表面涂层均匀，不应起泡、龟裂、脱落和磨损，金属零部件无锈蚀及其它机械损伤；</w:t>
            </w:r>
          </w:p>
          <w:p w14:paraId="0EFCE9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b) 产品表面说明功能的文字、符号、标志，应清晰、端正、牢固；</w:t>
            </w:r>
          </w:p>
          <w:p w14:paraId="4E00121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 宜在产品显著位置提供运行状态指示功能，并由生产厂商提供详细参数</w:t>
            </w:r>
          </w:p>
        </w:tc>
      </w:tr>
      <w:tr w14:paraId="06959013">
        <w:tblPrEx>
          <w:tblCellMar>
            <w:top w:w="0" w:type="dxa"/>
            <w:left w:w="108" w:type="dxa"/>
            <w:bottom w:w="0" w:type="dxa"/>
            <w:right w:w="108" w:type="dxa"/>
          </w:tblCellMar>
        </w:tblPrEx>
        <w:trPr>
          <w:trHeight w:val="31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366524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76</w:t>
            </w:r>
          </w:p>
        </w:tc>
        <w:tc>
          <w:tcPr>
            <w:tcW w:w="709" w:type="dxa"/>
            <w:tcBorders>
              <w:top w:val="nil"/>
              <w:left w:val="nil"/>
              <w:bottom w:val="single" w:color="000000" w:sz="4" w:space="0"/>
              <w:right w:val="single" w:color="000000" w:sz="4" w:space="0"/>
            </w:tcBorders>
            <w:shd w:val="clear" w:color="auto" w:fill="auto"/>
            <w:vAlign w:val="center"/>
          </w:tcPr>
          <w:p w14:paraId="0E2401E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791F87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2EAECF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★整机结构</w:t>
            </w:r>
          </w:p>
        </w:tc>
        <w:tc>
          <w:tcPr>
            <w:tcW w:w="4453" w:type="dxa"/>
            <w:tcBorders>
              <w:top w:val="nil"/>
              <w:left w:val="nil"/>
              <w:bottom w:val="single" w:color="000000" w:sz="4" w:space="0"/>
              <w:right w:val="single" w:color="000000" w:sz="4" w:space="0"/>
            </w:tcBorders>
            <w:shd w:val="clear" w:color="auto" w:fill="auto"/>
            <w:vAlign w:val="center"/>
          </w:tcPr>
          <w:p w14:paraId="5087C2C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a) 产品应符合 GB/T 4208 的相关规定；</w:t>
            </w:r>
          </w:p>
          <w:p w14:paraId="3A62F6F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b) 产品内部结构应符合通用部件的安装需要；</w:t>
            </w:r>
          </w:p>
          <w:p w14:paraId="779DBD3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 所有输入输出接口应符合相关国家或行业标准；</w:t>
            </w:r>
          </w:p>
          <w:p w14:paraId="50C1A7E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d) 产品零部件应紧固无松动，可插拔部件应可靠连接，开关、按钮和其它控制部件应灵活可靠，布局应方便使用；</w:t>
            </w:r>
          </w:p>
          <w:p w14:paraId="6A0B07C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e) 所有I/O连接器及需插接线缆的部位应预留用户操作空间，方便插拔解锁与插拔线缆；</w:t>
            </w:r>
          </w:p>
          <w:p w14:paraId="45DB4AA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f) 可插拔板卡插槽部位应预留安装、拆卸或更换板卡空间；</w:t>
            </w:r>
          </w:p>
          <w:p w14:paraId="4F89DF3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g) 拆装可能接触到的金属剪口或金属尖角部位应做防划伤处理，以保证安全；</w:t>
            </w:r>
          </w:p>
          <w:p w14:paraId="4C0DCA2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h) 整机内部走线应规整，固线结构和位置要合理可靠并做防割线处理，需便于理线和插拔操作，走线应不影响系统各主要部件组装和拆卸；</w:t>
            </w:r>
          </w:p>
          <w:p w14:paraId="5944480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i) 如需通过孔走线，过线孔应做防割线处理；</w:t>
            </w:r>
          </w:p>
          <w:p w14:paraId="09F18B5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j) 各插头位置和插拔方向应合理，应做到插拔无障碍设计，具备防呆设计，有效避免误操作；</w:t>
            </w:r>
          </w:p>
          <w:p w14:paraId="3E3743F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k) 各主要部件拆装无障碍，使用常规工具拆装，无特殊拆装工具需求；</w:t>
            </w:r>
          </w:p>
          <w:p w14:paraId="257507D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l) 各主要部件拆装步骤要少，各自拆装需避免相互干扰；</w:t>
            </w:r>
          </w:p>
          <w:p w14:paraId="41F2775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m) 对于整机或零部件外表面为高亮面的，应粘贴保护膜，保护膜需粘贴牢固，运输、组装等过程不易脱落，撕下无残留；</w:t>
            </w:r>
          </w:p>
          <w:p w14:paraId="274D6FE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n) 显示屏的开合机械寿命应能承受至少15000 次的显示屏开合，显示屏机械转轴的扭力应保持初始状态下扭力的 75%以上；</w:t>
            </w:r>
          </w:p>
          <w:p w14:paraId="185127F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o) 其它要求应符合 GB/T 9813.2 的相关规定</w:t>
            </w:r>
          </w:p>
        </w:tc>
      </w:tr>
      <w:tr w14:paraId="6BA5AD79">
        <w:tblPrEx>
          <w:tblCellMar>
            <w:top w:w="0" w:type="dxa"/>
            <w:left w:w="108" w:type="dxa"/>
            <w:bottom w:w="0" w:type="dxa"/>
            <w:right w:w="108" w:type="dxa"/>
          </w:tblCellMar>
        </w:tblPrEx>
        <w:trPr>
          <w:trHeight w:val="14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2D79DC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77</w:t>
            </w:r>
          </w:p>
        </w:tc>
        <w:tc>
          <w:tcPr>
            <w:tcW w:w="709" w:type="dxa"/>
            <w:tcBorders>
              <w:top w:val="nil"/>
              <w:left w:val="nil"/>
              <w:bottom w:val="single" w:color="000000" w:sz="4" w:space="0"/>
              <w:right w:val="single" w:color="000000" w:sz="4" w:space="0"/>
            </w:tcBorders>
            <w:shd w:val="clear" w:color="auto" w:fill="auto"/>
            <w:vAlign w:val="center"/>
          </w:tcPr>
          <w:p w14:paraId="51AB0CB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4ECBBC3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368EB7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★整机噪音</w:t>
            </w:r>
          </w:p>
        </w:tc>
        <w:tc>
          <w:tcPr>
            <w:tcW w:w="4453" w:type="dxa"/>
            <w:tcBorders>
              <w:top w:val="nil"/>
              <w:left w:val="nil"/>
              <w:bottom w:val="single" w:color="000000" w:sz="4" w:space="0"/>
              <w:right w:val="single" w:color="000000" w:sz="4" w:space="0"/>
            </w:tcBorders>
            <w:shd w:val="clear" w:color="auto" w:fill="auto"/>
            <w:vAlign w:val="center"/>
          </w:tcPr>
          <w:p w14:paraId="10B7F99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C9FA6FC">
        <w:tblPrEx>
          <w:tblCellMar>
            <w:top w:w="0" w:type="dxa"/>
            <w:left w:w="108" w:type="dxa"/>
            <w:bottom w:w="0" w:type="dxa"/>
            <w:right w:w="108" w:type="dxa"/>
          </w:tblCellMar>
        </w:tblPrEx>
        <w:trPr>
          <w:trHeight w:val="221"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F89F9C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78</w:t>
            </w:r>
          </w:p>
        </w:tc>
        <w:tc>
          <w:tcPr>
            <w:tcW w:w="709" w:type="dxa"/>
            <w:tcBorders>
              <w:top w:val="nil"/>
              <w:left w:val="nil"/>
              <w:bottom w:val="single" w:color="000000" w:sz="4" w:space="0"/>
              <w:right w:val="single" w:color="000000" w:sz="4" w:space="0"/>
            </w:tcBorders>
            <w:shd w:val="clear" w:color="auto" w:fill="auto"/>
            <w:vAlign w:val="center"/>
          </w:tcPr>
          <w:p w14:paraId="23FCF5D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572F12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FA9423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★整机散热</w:t>
            </w:r>
          </w:p>
        </w:tc>
        <w:tc>
          <w:tcPr>
            <w:tcW w:w="4453" w:type="dxa"/>
            <w:tcBorders>
              <w:top w:val="nil"/>
              <w:left w:val="nil"/>
              <w:bottom w:val="single" w:color="000000" w:sz="4" w:space="0"/>
              <w:right w:val="single" w:color="000000" w:sz="4" w:space="0"/>
            </w:tcBorders>
            <w:shd w:val="clear" w:color="auto" w:fill="auto"/>
            <w:vAlign w:val="center"/>
          </w:tcPr>
          <w:p w14:paraId="4E79FD4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A491C7A">
        <w:tblPrEx>
          <w:tblCellMar>
            <w:top w:w="0" w:type="dxa"/>
            <w:left w:w="108" w:type="dxa"/>
            <w:bottom w:w="0" w:type="dxa"/>
            <w:right w:w="108" w:type="dxa"/>
          </w:tblCellMar>
        </w:tblPrEx>
        <w:trPr>
          <w:trHeight w:val="43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8E38A9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79</w:t>
            </w:r>
          </w:p>
        </w:tc>
        <w:tc>
          <w:tcPr>
            <w:tcW w:w="709" w:type="dxa"/>
            <w:tcBorders>
              <w:top w:val="nil"/>
              <w:left w:val="nil"/>
              <w:bottom w:val="single" w:color="000000" w:sz="4" w:space="0"/>
              <w:right w:val="single" w:color="000000" w:sz="4" w:space="0"/>
            </w:tcBorders>
            <w:shd w:val="clear" w:color="auto" w:fill="auto"/>
            <w:vAlign w:val="center"/>
          </w:tcPr>
          <w:p w14:paraId="029D060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C05905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2F3632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★整机能效限定值</w:t>
            </w:r>
          </w:p>
        </w:tc>
        <w:tc>
          <w:tcPr>
            <w:tcW w:w="4453" w:type="dxa"/>
            <w:tcBorders>
              <w:top w:val="nil"/>
              <w:left w:val="nil"/>
              <w:bottom w:val="single" w:color="000000" w:sz="4" w:space="0"/>
              <w:right w:val="single" w:color="000000" w:sz="4" w:space="0"/>
            </w:tcBorders>
            <w:shd w:val="clear" w:color="auto" w:fill="auto"/>
            <w:vAlign w:val="center"/>
          </w:tcPr>
          <w:p w14:paraId="07AC888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A9C13B0">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CCD04D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80</w:t>
            </w:r>
          </w:p>
        </w:tc>
        <w:tc>
          <w:tcPr>
            <w:tcW w:w="709" w:type="dxa"/>
            <w:tcBorders>
              <w:top w:val="nil"/>
              <w:left w:val="nil"/>
              <w:bottom w:val="single" w:color="000000" w:sz="4" w:space="0"/>
              <w:right w:val="single" w:color="000000" w:sz="4" w:space="0"/>
            </w:tcBorders>
            <w:shd w:val="clear" w:color="auto" w:fill="auto"/>
            <w:vAlign w:val="center"/>
          </w:tcPr>
          <w:p w14:paraId="0058086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29819DB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647CA5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★整机重量</w:t>
            </w:r>
          </w:p>
        </w:tc>
        <w:tc>
          <w:tcPr>
            <w:tcW w:w="4453" w:type="dxa"/>
            <w:tcBorders>
              <w:top w:val="nil"/>
              <w:left w:val="nil"/>
              <w:bottom w:val="single" w:color="000000" w:sz="4" w:space="0"/>
              <w:right w:val="single" w:color="000000" w:sz="4" w:space="0"/>
            </w:tcBorders>
            <w:shd w:val="clear" w:color="auto" w:fill="auto"/>
            <w:vAlign w:val="center"/>
          </w:tcPr>
          <w:p w14:paraId="4F6C104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≤1.5kg</w:t>
            </w:r>
          </w:p>
        </w:tc>
      </w:tr>
      <w:tr w14:paraId="5BABFAB3">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5FF1BB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81</w:t>
            </w:r>
          </w:p>
        </w:tc>
        <w:tc>
          <w:tcPr>
            <w:tcW w:w="709" w:type="dxa"/>
            <w:tcBorders>
              <w:top w:val="nil"/>
              <w:left w:val="nil"/>
              <w:bottom w:val="single" w:color="000000" w:sz="4" w:space="0"/>
              <w:right w:val="single" w:color="000000" w:sz="4" w:space="0"/>
            </w:tcBorders>
            <w:shd w:val="clear" w:color="auto" w:fill="auto"/>
            <w:vAlign w:val="center"/>
          </w:tcPr>
          <w:p w14:paraId="7B4D84A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505FB9C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852894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★整机厚度</w:t>
            </w:r>
          </w:p>
        </w:tc>
        <w:tc>
          <w:tcPr>
            <w:tcW w:w="4453" w:type="dxa"/>
            <w:tcBorders>
              <w:top w:val="nil"/>
              <w:left w:val="nil"/>
              <w:bottom w:val="single" w:color="000000" w:sz="4" w:space="0"/>
              <w:right w:val="single" w:color="000000" w:sz="4" w:space="0"/>
            </w:tcBorders>
            <w:shd w:val="clear" w:color="auto" w:fill="auto"/>
            <w:vAlign w:val="center"/>
          </w:tcPr>
          <w:p w14:paraId="2C4486B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≤17mm</w:t>
            </w:r>
          </w:p>
        </w:tc>
      </w:tr>
      <w:tr w14:paraId="2460F2D4">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98A9A5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82</w:t>
            </w:r>
          </w:p>
        </w:tc>
        <w:tc>
          <w:tcPr>
            <w:tcW w:w="709" w:type="dxa"/>
            <w:tcBorders>
              <w:top w:val="nil"/>
              <w:left w:val="nil"/>
              <w:bottom w:val="single" w:color="000000" w:sz="4" w:space="0"/>
              <w:right w:val="single" w:color="000000" w:sz="4" w:space="0"/>
            </w:tcBorders>
            <w:shd w:val="clear" w:color="auto" w:fill="auto"/>
            <w:vAlign w:val="center"/>
          </w:tcPr>
          <w:p w14:paraId="064C7C3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7241892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7CE87A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机身材质</w:t>
            </w:r>
          </w:p>
        </w:tc>
        <w:tc>
          <w:tcPr>
            <w:tcW w:w="4453" w:type="dxa"/>
            <w:tcBorders>
              <w:top w:val="nil"/>
              <w:left w:val="nil"/>
              <w:bottom w:val="single" w:color="000000" w:sz="4" w:space="0"/>
              <w:right w:val="single" w:color="000000" w:sz="4" w:space="0"/>
            </w:tcBorders>
            <w:shd w:val="clear" w:color="auto" w:fill="auto"/>
            <w:vAlign w:val="center"/>
          </w:tcPr>
          <w:p w14:paraId="229F204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塑料/金属等</w:t>
            </w:r>
          </w:p>
        </w:tc>
      </w:tr>
      <w:tr w14:paraId="27C55390">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7BDD80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83</w:t>
            </w:r>
          </w:p>
        </w:tc>
        <w:tc>
          <w:tcPr>
            <w:tcW w:w="709" w:type="dxa"/>
            <w:tcBorders>
              <w:top w:val="nil"/>
              <w:left w:val="nil"/>
              <w:bottom w:val="single" w:color="000000" w:sz="4" w:space="0"/>
              <w:right w:val="single" w:color="000000" w:sz="4" w:space="0"/>
            </w:tcBorders>
            <w:shd w:val="clear" w:color="auto" w:fill="auto"/>
            <w:vAlign w:val="center"/>
          </w:tcPr>
          <w:p w14:paraId="522F29A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产品规格</w:t>
            </w:r>
          </w:p>
        </w:tc>
        <w:tc>
          <w:tcPr>
            <w:tcW w:w="1134" w:type="dxa"/>
            <w:vMerge w:val="continue"/>
            <w:tcBorders>
              <w:top w:val="nil"/>
              <w:left w:val="single" w:color="000000" w:sz="4" w:space="0"/>
              <w:bottom w:val="single" w:color="000000" w:sz="4" w:space="0"/>
              <w:right w:val="single" w:color="000000" w:sz="4" w:space="0"/>
            </w:tcBorders>
            <w:vAlign w:val="center"/>
          </w:tcPr>
          <w:p w14:paraId="045D5B0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6EC668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★机身颜色</w:t>
            </w:r>
          </w:p>
        </w:tc>
        <w:tc>
          <w:tcPr>
            <w:tcW w:w="4453" w:type="dxa"/>
            <w:tcBorders>
              <w:top w:val="nil"/>
              <w:left w:val="nil"/>
              <w:bottom w:val="single" w:color="000000" w:sz="4" w:space="0"/>
              <w:right w:val="single" w:color="000000" w:sz="4" w:space="0"/>
            </w:tcBorders>
            <w:shd w:val="clear" w:color="auto" w:fill="auto"/>
            <w:vAlign w:val="center"/>
          </w:tcPr>
          <w:p w14:paraId="1648F3D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一般选用灰色/黑色/银色等商务色系</w:t>
            </w:r>
          </w:p>
        </w:tc>
      </w:tr>
      <w:tr w14:paraId="5E058A0C">
        <w:tblPrEx>
          <w:tblCellMar>
            <w:top w:w="0" w:type="dxa"/>
            <w:left w:w="108" w:type="dxa"/>
            <w:bottom w:w="0" w:type="dxa"/>
            <w:right w:w="108" w:type="dxa"/>
          </w:tblCellMar>
        </w:tblPrEx>
        <w:trPr>
          <w:trHeight w:val="29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E1FD4E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84</w:t>
            </w:r>
          </w:p>
        </w:tc>
        <w:tc>
          <w:tcPr>
            <w:tcW w:w="709" w:type="dxa"/>
            <w:tcBorders>
              <w:top w:val="nil"/>
              <w:left w:val="nil"/>
              <w:bottom w:val="single" w:color="000000" w:sz="4" w:space="0"/>
              <w:right w:val="single" w:color="000000" w:sz="4" w:space="0"/>
            </w:tcBorders>
            <w:shd w:val="clear" w:color="auto" w:fill="auto"/>
            <w:vAlign w:val="center"/>
          </w:tcPr>
          <w:p w14:paraId="423A134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4A0B386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★CPU性能</w:t>
            </w:r>
          </w:p>
        </w:tc>
        <w:tc>
          <w:tcPr>
            <w:tcW w:w="1551" w:type="dxa"/>
            <w:tcBorders>
              <w:top w:val="nil"/>
              <w:left w:val="nil"/>
              <w:bottom w:val="single" w:color="000000" w:sz="4" w:space="0"/>
              <w:right w:val="single" w:color="000000" w:sz="4" w:space="0"/>
            </w:tcBorders>
            <w:shd w:val="clear" w:color="auto" w:fill="auto"/>
            <w:vAlign w:val="center"/>
          </w:tcPr>
          <w:p w14:paraId="3D2E1D9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★CPU 物理核数</w:t>
            </w:r>
          </w:p>
        </w:tc>
        <w:tc>
          <w:tcPr>
            <w:tcW w:w="4453" w:type="dxa"/>
            <w:tcBorders>
              <w:top w:val="nil"/>
              <w:left w:val="nil"/>
              <w:bottom w:val="single" w:color="000000" w:sz="4" w:space="0"/>
              <w:right w:val="single" w:color="000000" w:sz="4" w:space="0"/>
            </w:tcBorders>
            <w:shd w:val="clear" w:color="auto" w:fill="auto"/>
            <w:vAlign w:val="center"/>
          </w:tcPr>
          <w:p w14:paraId="4979662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w:t>
            </w:r>
          </w:p>
        </w:tc>
      </w:tr>
      <w:tr w14:paraId="1ED5574F">
        <w:tblPrEx>
          <w:tblCellMar>
            <w:top w:w="0" w:type="dxa"/>
            <w:left w:w="108" w:type="dxa"/>
            <w:bottom w:w="0" w:type="dxa"/>
            <w:right w:w="108" w:type="dxa"/>
          </w:tblCellMar>
        </w:tblPrEx>
        <w:trPr>
          <w:trHeight w:val="319"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E9308C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85</w:t>
            </w:r>
          </w:p>
        </w:tc>
        <w:tc>
          <w:tcPr>
            <w:tcW w:w="709" w:type="dxa"/>
            <w:tcBorders>
              <w:top w:val="nil"/>
              <w:left w:val="nil"/>
              <w:bottom w:val="single" w:color="000000" w:sz="4" w:space="0"/>
              <w:right w:val="single" w:color="000000" w:sz="4" w:space="0"/>
            </w:tcBorders>
            <w:shd w:val="clear" w:color="auto" w:fill="auto"/>
            <w:vAlign w:val="center"/>
          </w:tcPr>
          <w:p w14:paraId="2821251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65A03C0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C8C243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★CPU 主频</w:t>
            </w:r>
          </w:p>
        </w:tc>
        <w:tc>
          <w:tcPr>
            <w:tcW w:w="4453" w:type="dxa"/>
            <w:tcBorders>
              <w:top w:val="nil"/>
              <w:left w:val="nil"/>
              <w:bottom w:val="single" w:color="000000" w:sz="4" w:space="0"/>
              <w:right w:val="single" w:color="000000" w:sz="4" w:space="0"/>
            </w:tcBorders>
            <w:shd w:val="clear" w:color="auto" w:fill="auto"/>
            <w:vAlign w:val="center"/>
          </w:tcPr>
          <w:p w14:paraId="4574549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≥1.8GHz</w:t>
            </w:r>
          </w:p>
        </w:tc>
      </w:tr>
      <w:tr w14:paraId="4BCEAC40">
        <w:tblPrEx>
          <w:tblCellMar>
            <w:top w:w="0" w:type="dxa"/>
            <w:left w:w="108" w:type="dxa"/>
            <w:bottom w:w="0" w:type="dxa"/>
            <w:right w:w="108" w:type="dxa"/>
          </w:tblCellMar>
        </w:tblPrEx>
        <w:trPr>
          <w:trHeight w:val="58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223EE1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86</w:t>
            </w:r>
          </w:p>
        </w:tc>
        <w:tc>
          <w:tcPr>
            <w:tcW w:w="709" w:type="dxa"/>
            <w:tcBorders>
              <w:top w:val="nil"/>
              <w:left w:val="nil"/>
              <w:bottom w:val="single" w:color="000000" w:sz="4" w:space="0"/>
              <w:right w:val="single" w:color="000000" w:sz="4" w:space="0"/>
            </w:tcBorders>
            <w:shd w:val="clear" w:color="auto" w:fill="auto"/>
            <w:vAlign w:val="center"/>
          </w:tcPr>
          <w:p w14:paraId="7C281BE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7602137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589A27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★CPU 末级缓存容量</w:t>
            </w:r>
          </w:p>
        </w:tc>
        <w:tc>
          <w:tcPr>
            <w:tcW w:w="4453" w:type="dxa"/>
            <w:tcBorders>
              <w:top w:val="nil"/>
              <w:left w:val="nil"/>
              <w:bottom w:val="single" w:color="000000" w:sz="4" w:space="0"/>
              <w:right w:val="single" w:color="000000" w:sz="4" w:space="0"/>
            </w:tcBorders>
            <w:shd w:val="clear" w:color="auto" w:fill="auto"/>
            <w:vAlign w:val="center"/>
          </w:tcPr>
          <w:p w14:paraId="3D3BCA1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0CDAA39A">
        <w:tblPrEx>
          <w:tblCellMar>
            <w:top w:w="0" w:type="dxa"/>
            <w:left w:w="108" w:type="dxa"/>
            <w:bottom w:w="0" w:type="dxa"/>
            <w:right w:w="108" w:type="dxa"/>
          </w:tblCellMar>
        </w:tblPrEx>
        <w:trPr>
          <w:trHeight w:val="561"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CD36A5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87</w:t>
            </w:r>
          </w:p>
        </w:tc>
        <w:tc>
          <w:tcPr>
            <w:tcW w:w="709" w:type="dxa"/>
            <w:tcBorders>
              <w:top w:val="nil"/>
              <w:left w:val="nil"/>
              <w:bottom w:val="single" w:color="000000" w:sz="4" w:space="0"/>
              <w:right w:val="single" w:color="000000" w:sz="4" w:space="0"/>
            </w:tcBorders>
            <w:shd w:val="clear" w:color="auto" w:fill="auto"/>
            <w:vAlign w:val="center"/>
          </w:tcPr>
          <w:p w14:paraId="503D3C1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4E2BDBE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9A8671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★CPU 支持的内存最高速率</w:t>
            </w:r>
          </w:p>
        </w:tc>
        <w:tc>
          <w:tcPr>
            <w:tcW w:w="4453" w:type="dxa"/>
            <w:tcBorders>
              <w:top w:val="nil"/>
              <w:left w:val="nil"/>
              <w:bottom w:val="single" w:color="000000" w:sz="4" w:space="0"/>
              <w:right w:val="single" w:color="000000" w:sz="4" w:space="0"/>
            </w:tcBorders>
            <w:shd w:val="clear" w:color="auto" w:fill="auto"/>
            <w:vAlign w:val="center"/>
          </w:tcPr>
          <w:p w14:paraId="5E97DB4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≥2666MT/s</w:t>
            </w:r>
          </w:p>
        </w:tc>
      </w:tr>
      <w:tr w14:paraId="1D32DE50">
        <w:tblPrEx>
          <w:tblCellMar>
            <w:top w:w="0" w:type="dxa"/>
            <w:left w:w="108" w:type="dxa"/>
            <w:bottom w:w="0" w:type="dxa"/>
            <w:right w:w="108" w:type="dxa"/>
          </w:tblCellMar>
        </w:tblPrEx>
        <w:trPr>
          <w:trHeight w:val="59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51B434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88</w:t>
            </w:r>
          </w:p>
        </w:tc>
        <w:tc>
          <w:tcPr>
            <w:tcW w:w="709" w:type="dxa"/>
            <w:tcBorders>
              <w:top w:val="nil"/>
              <w:left w:val="nil"/>
              <w:bottom w:val="single" w:color="000000" w:sz="4" w:space="0"/>
              <w:right w:val="single" w:color="000000" w:sz="4" w:space="0"/>
            </w:tcBorders>
            <w:shd w:val="clear" w:color="auto" w:fill="auto"/>
            <w:vAlign w:val="center"/>
          </w:tcPr>
          <w:p w14:paraId="02947E5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tcBorders>
              <w:top w:val="nil"/>
              <w:left w:val="nil"/>
              <w:bottom w:val="single" w:color="000000" w:sz="4" w:space="0"/>
              <w:right w:val="single" w:color="000000" w:sz="4" w:space="0"/>
            </w:tcBorders>
            <w:shd w:val="clear" w:color="auto" w:fill="auto"/>
            <w:vAlign w:val="center"/>
          </w:tcPr>
          <w:p w14:paraId="3753E36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★内存性能</w:t>
            </w:r>
          </w:p>
        </w:tc>
        <w:tc>
          <w:tcPr>
            <w:tcW w:w="1551" w:type="dxa"/>
            <w:tcBorders>
              <w:top w:val="nil"/>
              <w:left w:val="nil"/>
              <w:bottom w:val="single" w:color="000000" w:sz="4" w:space="0"/>
              <w:right w:val="single" w:color="000000" w:sz="4" w:space="0"/>
            </w:tcBorders>
            <w:shd w:val="clear" w:color="auto" w:fill="auto"/>
            <w:vAlign w:val="center"/>
          </w:tcPr>
          <w:p w14:paraId="4DF489E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★内存读写速率</w:t>
            </w:r>
          </w:p>
        </w:tc>
        <w:tc>
          <w:tcPr>
            <w:tcW w:w="4453" w:type="dxa"/>
            <w:tcBorders>
              <w:top w:val="nil"/>
              <w:left w:val="nil"/>
              <w:bottom w:val="single" w:color="000000" w:sz="4" w:space="0"/>
              <w:right w:val="single" w:color="000000" w:sz="4" w:space="0"/>
            </w:tcBorders>
            <w:shd w:val="clear" w:color="auto" w:fill="auto"/>
            <w:vAlign w:val="center"/>
          </w:tcPr>
          <w:p w14:paraId="627C73D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≥2666MT/s</w:t>
            </w:r>
          </w:p>
        </w:tc>
      </w:tr>
      <w:tr w14:paraId="0CFE66BF">
        <w:tblPrEx>
          <w:tblCellMar>
            <w:top w:w="0" w:type="dxa"/>
            <w:left w:w="108" w:type="dxa"/>
            <w:bottom w:w="0" w:type="dxa"/>
            <w:right w:w="108" w:type="dxa"/>
          </w:tblCellMar>
        </w:tblPrEx>
        <w:trPr>
          <w:trHeight w:val="54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5489CE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89</w:t>
            </w:r>
          </w:p>
        </w:tc>
        <w:tc>
          <w:tcPr>
            <w:tcW w:w="709" w:type="dxa"/>
            <w:tcBorders>
              <w:top w:val="nil"/>
              <w:left w:val="nil"/>
              <w:bottom w:val="single" w:color="000000" w:sz="4" w:space="0"/>
              <w:right w:val="single" w:color="000000" w:sz="4" w:space="0"/>
            </w:tcBorders>
            <w:shd w:val="clear" w:color="auto" w:fill="auto"/>
            <w:vAlign w:val="center"/>
          </w:tcPr>
          <w:p w14:paraId="096156D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252A6C3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★显卡性能</w:t>
            </w:r>
          </w:p>
        </w:tc>
        <w:tc>
          <w:tcPr>
            <w:tcW w:w="1551" w:type="dxa"/>
            <w:tcBorders>
              <w:top w:val="nil"/>
              <w:left w:val="nil"/>
              <w:bottom w:val="single" w:color="000000" w:sz="4" w:space="0"/>
              <w:right w:val="single" w:color="000000" w:sz="4" w:space="0"/>
            </w:tcBorders>
            <w:shd w:val="clear" w:color="auto" w:fill="auto"/>
            <w:vAlign w:val="center"/>
          </w:tcPr>
          <w:p w14:paraId="4C22E6D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★显示分辨率</w:t>
            </w:r>
          </w:p>
        </w:tc>
        <w:tc>
          <w:tcPr>
            <w:tcW w:w="4453" w:type="dxa"/>
            <w:tcBorders>
              <w:top w:val="nil"/>
              <w:left w:val="nil"/>
              <w:bottom w:val="single" w:color="000000" w:sz="4" w:space="0"/>
              <w:right w:val="single" w:color="000000" w:sz="4" w:space="0"/>
            </w:tcBorders>
            <w:shd w:val="clear" w:color="auto" w:fill="auto"/>
            <w:vAlign w:val="center"/>
          </w:tcPr>
          <w:p w14:paraId="29AB441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BF54484">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1BFB7E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90</w:t>
            </w:r>
          </w:p>
        </w:tc>
        <w:tc>
          <w:tcPr>
            <w:tcW w:w="709" w:type="dxa"/>
            <w:tcBorders>
              <w:top w:val="nil"/>
              <w:left w:val="nil"/>
              <w:bottom w:val="single" w:color="000000" w:sz="4" w:space="0"/>
              <w:right w:val="single" w:color="000000" w:sz="4" w:space="0"/>
            </w:tcBorders>
            <w:shd w:val="clear" w:color="auto" w:fill="auto"/>
            <w:vAlign w:val="center"/>
          </w:tcPr>
          <w:p w14:paraId="191073D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0969D83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2494A2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★显卡显示芯片核心频率</w:t>
            </w:r>
          </w:p>
        </w:tc>
        <w:tc>
          <w:tcPr>
            <w:tcW w:w="4453" w:type="dxa"/>
            <w:tcBorders>
              <w:top w:val="nil"/>
              <w:left w:val="nil"/>
              <w:bottom w:val="single" w:color="000000" w:sz="4" w:space="0"/>
              <w:right w:val="single" w:color="000000" w:sz="4" w:space="0"/>
            </w:tcBorders>
            <w:shd w:val="clear" w:color="auto" w:fill="auto"/>
            <w:vAlign w:val="center"/>
          </w:tcPr>
          <w:p w14:paraId="50A5E32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59B8C87">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0D5BF7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91</w:t>
            </w:r>
          </w:p>
        </w:tc>
        <w:tc>
          <w:tcPr>
            <w:tcW w:w="709" w:type="dxa"/>
            <w:tcBorders>
              <w:top w:val="nil"/>
              <w:left w:val="nil"/>
              <w:bottom w:val="single" w:color="000000" w:sz="4" w:space="0"/>
              <w:right w:val="single" w:color="000000" w:sz="4" w:space="0"/>
            </w:tcBorders>
            <w:shd w:val="clear" w:color="auto" w:fill="auto"/>
            <w:vAlign w:val="center"/>
          </w:tcPr>
          <w:p w14:paraId="3C8541B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1B83F35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64A01F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★显存等效频率</w:t>
            </w:r>
          </w:p>
        </w:tc>
        <w:tc>
          <w:tcPr>
            <w:tcW w:w="4453" w:type="dxa"/>
            <w:tcBorders>
              <w:top w:val="nil"/>
              <w:left w:val="nil"/>
              <w:bottom w:val="single" w:color="000000" w:sz="4" w:space="0"/>
              <w:right w:val="single" w:color="000000" w:sz="4" w:space="0"/>
            </w:tcBorders>
            <w:shd w:val="clear" w:color="auto" w:fill="auto"/>
            <w:vAlign w:val="center"/>
          </w:tcPr>
          <w:p w14:paraId="218A639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E339FD6">
        <w:tblPrEx>
          <w:tblCellMar>
            <w:top w:w="0" w:type="dxa"/>
            <w:left w:w="108" w:type="dxa"/>
            <w:bottom w:w="0" w:type="dxa"/>
            <w:right w:w="108" w:type="dxa"/>
          </w:tblCellMar>
        </w:tblPrEx>
        <w:trPr>
          <w:trHeight w:val="85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FD829E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92</w:t>
            </w:r>
          </w:p>
        </w:tc>
        <w:tc>
          <w:tcPr>
            <w:tcW w:w="709" w:type="dxa"/>
            <w:tcBorders>
              <w:top w:val="nil"/>
              <w:left w:val="nil"/>
              <w:bottom w:val="single" w:color="000000" w:sz="4" w:space="0"/>
              <w:right w:val="single" w:color="000000" w:sz="4" w:space="0"/>
            </w:tcBorders>
            <w:shd w:val="clear" w:color="auto" w:fill="auto"/>
            <w:vAlign w:val="center"/>
          </w:tcPr>
          <w:p w14:paraId="3DD5C9B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1ECA24B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F11E21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★显卡可支持多屏同时显示数量</w:t>
            </w:r>
          </w:p>
        </w:tc>
        <w:tc>
          <w:tcPr>
            <w:tcW w:w="4453" w:type="dxa"/>
            <w:tcBorders>
              <w:top w:val="nil"/>
              <w:left w:val="nil"/>
              <w:bottom w:val="single" w:color="000000" w:sz="4" w:space="0"/>
              <w:right w:val="single" w:color="000000" w:sz="4" w:space="0"/>
            </w:tcBorders>
            <w:shd w:val="clear" w:color="auto" w:fill="auto"/>
            <w:vAlign w:val="center"/>
          </w:tcPr>
          <w:p w14:paraId="3DC85CF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5AA0D66">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CFC50E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93</w:t>
            </w:r>
          </w:p>
        </w:tc>
        <w:tc>
          <w:tcPr>
            <w:tcW w:w="709" w:type="dxa"/>
            <w:tcBorders>
              <w:top w:val="nil"/>
              <w:left w:val="nil"/>
              <w:bottom w:val="single" w:color="000000" w:sz="4" w:space="0"/>
              <w:right w:val="single" w:color="000000" w:sz="4" w:space="0"/>
            </w:tcBorders>
            <w:shd w:val="clear" w:color="auto" w:fill="auto"/>
            <w:vAlign w:val="center"/>
          </w:tcPr>
          <w:p w14:paraId="384325A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587C98B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★显示设备性能</w:t>
            </w:r>
          </w:p>
        </w:tc>
        <w:tc>
          <w:tcPr>
            <w:tcW w:w="1551" w:type="dxa"/>
            <w:tcBorders>
              <w:top w:val="nil"/>
              <w:left w:val="nil"/>
              <w:bottom w:val="single" w:color="000000" w:sz="4" w:space="0"/>
              <w:right w:val="single" w:color="000000" w:sz="4" w:space="0"/>
            </w:tcBorders>
            <w:shd w:val="clear" w:color="auto" w:fill="auto"/>
            <w:vAlign w:val="center"/>
          </w:tcPr>
          <w:p w14:paraId="2ECC95D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★显示屏刷新率</w:t>
            </w:r>
          </w:p>
        </w:tc>
        <w:tc>
          <w:tcPr>
            <w:tcW w:w="4453" w:type="dxa"/>
            <w:tcBorders>
              <w:top w:val="nil"/>
              <w:left w:val="nil"/>
              <w:bottom w:val="single" w:color="000000" w:sz="4" w:space="0"/>
              <w:right w:val="single" w:color="000000" w:sz="4" w:space="0"/>
            </w:tcBorders>
            <w:shd w:val="clear" w:color="auto" w:fill="auto"/>
            <w:vAlign w:val="center"/>
          </w:tcPr>
          <w:p w14:paraId="1EF215A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DB33452">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4A36C1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94</w:t>
            </w:r>
          </w:p>
        </w:tc>
        <w:tc>
          <w:tcPr>
            <w:tcW w:w="709" w:type="dxa"/>
            <w:tcBorders>
              <w:top w:val="nil"/>
              <w:left w:val="nil"/>
              <w:bottom w:val="single" w:color="000000" w:sz="4" w:space="0"/>
              <w:right w:val="single" w:color="000000" w:sz="4" w:space="0"/>
            </w:tcBorders>
            <w:shd w:val="clear" w:color="auto" w:fill="auto"/>
            <w:vAlign w:val="center"/>
          </w:tcPr>
          <w:p w14:paraId="513FDD5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03CD10B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C1CC35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★显示屏位深</w:t>
            </w:r>
          </w:p>
        </w:tc>
        <w:tc>
          <w:tcPr>
            <w:tcW w:w="4453" w:type="dxa"/>
            <w:tcBorders>
              <w:top w:val="nil"/>
              <w:left w:val="nil"/>
              <w:bottom w:val="single" w:color="000000" w:sz="4" w:space="0"/>
              <w:right w:val="single" w:color="000000" w:sz="4" w:space="0"/>
            </w:tcBorders>
            <w:shd w:val="clear" w:color="auto" w:fill="auto"/>
            <w:vAlign w:val="center"/>
          </w:tcPr>
          <w:p w14:paraId="525BB90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4AFA0AD">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7315B3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95</w:t>
            </w:r>
          </w:p>
        </w:tc>
        <w:tc>
          <w:tcPr>
            <w:tcW w:w="709" w:type="dxa"/>
            <w:tcBorders>
              <w:top w:val="nil"/>
              <w:left w:val="nil"/>
              <w:bottom w:val="single" w:color="000000" w:sz="4" w:space="0"/>
              <w:right w:val="single" w:color="000000" w:sz="4" w:space="0"/>
            </w:tcBorders>
            <w:shd w:val="clear" w:color="auto" w:fill="auto"/>
            <w:vAlign w:val="center"/>
          </w:tcPr>
          <w:p w14:paraId="1F28BFD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08D0029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1E76AC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★显示屏色域</w:t>
            </w:r>
          </w:p>
        </w:tc>
        <w:tc>
          <w:tcPr>
            <w:tcW w:w="4453" w:type="dxa"/>
            <w:tcBorders>
              <w:top w:val="nil"/>
              <w:left w:val="nil"/>
              <w:bottom w:val="single" w:color="000000" w:sz="4" w:space="0"/>
              <w:right w:val="single" w:color="000000" w:sz="4" w:space="0"/>
            </w:tcBorders>
            <w:shd w:val="clear" w:color="auto" w:fill="auto"/>
            <w:vAlign w:val="center"/>
          </w:tcPr>
          <w:p w14:paraId="017BDE4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≥95% sRGB</w:t>
            </w:r>
          </w:p>
        </w:tc>
      </w:tr>
      <w:tr w14:paraId="640F0AD4">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2CE226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96</w:t>
            </w:r>
          </w:p>
        </w:tc>
        <w:tc>
          <w:tcPr>
            <w:tcW w:w="709" w:type="dxa"/>
            <w:tcBorders>
              <w:top w:val="nil"/>
              <w:left w:val="nil"/>
              <w:bottom w:val="single" w:color="000000" w:sz="4" w:space="0"/>
              <w:right w:val="single" w:color="000000" w:sz="4" w:space="0"/>
            </w:tcBorders>
            <w:shd w:val="clear" w:color="auto" w:fill="auto"/>
            <w:vAlign w:val="center"/>
          </w:tcPr>
          <w:p w14:paraId="4191A5C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0227132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C2C1B5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★显示屏色准</w:t>
            </w:r>
          </w:p>
        </w:tc>
        <w:tc>
          <w:tcPr>
            <w:tcW w:w="4453" w:type="dxa"/>
            <w:tcBorders>
              <w:top w:val="nil"/>
              <w:left w:val="nil"/>
              <w:bottom w:val="single" w:color="000000" w:sz="4" w:space="0"/>
              <w:right w:val="single" w:color="000000" w:sz="4" w:space="0"/>
            </w:tcBorders>
            <w:shd w:val="clear" w:color="auto" w:fill="auto"/>
            <w:vAlign w:val="center"/>
          </w:tcPr>
          <w:p w14:paraId="49EB5AE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061C8F6">
        <w:tblPrEx>
          <w:tblCellMar>
            <w:top w:w="0" w:type="dxa"/>
            <w:left w:w="108" w:type="dxa"/>
            <w:bottom w:w="0" w:type="dxa"/>
            <w:right w:w="108" w:type="dxa"/>
          </w:tblCellMar>
        </w:tblPrEx>
        <w:trPr>
          <w:trHeight w:val="27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CDB57C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97</w:t>
            </w:r>
          </w:p>
        </w:tc>
        <w:tc>
          <w:tcPr>
            <w:tcW w:w="709" w:type="dxa"/>
            <w:tcBorders>
              <w:top w:val="nil"/>
              <w:left w:val="nil"/>
              <w:bottom w:val="single" w:color="000000" w:sz="4" w:space="0"/>
              <w:right w:val="single" w:color="000000" w:sz="4" w:space="0"/>
            </w:tcBorders>
            <w:shd w:val="clear" w:color="auto" w:fill="auto"/>
            <w:vAlign w:val="center"/>
          </w:tcPr>
          <w:p w14:paraId="3F06099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6E6DB46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A5ED22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★显示屏响应时间</w:t>
            </w:r>
          </w:p>
        </w:tc>
        <w:tc>
          <w:tcPr>
            <w:tcW w:w="4453" w:type="dxa"/>
            <w:tcBorders>
              <w:top w:val="nil"/>
              <w:left w:val="nil"/>
              <w:bottom w:val="single" w:color="000000" w:sz="4" w:space="0"/>
              <w:right w:val="single" w:color="000000" w:sz="4" w:space="0"/>
            </w:tcBorders>
            <w:shd w:val="clear" w:color="auto" w:fill="auto"/>
            <w:vAlign w:val="center"/>
          </w:tcPr>
          <w:p w14:paraId="57F0B0E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68A2B27">
        <w:tblPrEx>
          <w:tblCellMar>
            <w:top w:w="0" w:type="dxa"/>
            <w:left w:w="108" w:type="dxa"/>
            <w:bottom w:w="0" w:type="dxa"/>
            <w:right w:w="108" w:type="dxa"/>
          </w:tblCellMar>
        </w:tblPrEx>
        <w:trPr>
          <w:trHeight w:val="491"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1A47F6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98</w:t>
            </w:r>
          </w:p>
        </w:tc>
        <w:tc>
          <w:tcPr>
            <w:tcW w:w="709" w:type="dxa"/>
            <w:tcBorders>
              <w:top w:val="nil"/>
              <w:left w:val="nil"/>
              <w:bottom w:val="single" w:color="000000" w:sz="4" w:space="0"/>
              <w:right w:val="single" w:color="000000" w:sz="4" w:space="0"/>
            </w:tcBorders>
            <w:shd w:val="clear" w:color="auto" w:fill="auto"/>
            <w:vAlign w:val="center"/>
          </w:tcPr>
          <w:p w14:paraId="311C0F4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0E9A715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DF5209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★显示屏亮度</w:t>
            </w:r>
          </w:p>
        </w:tc>
        <w:tc>
          <w:tcPr>
            <w:tcW w:w="4453" w:type="dxa"/>
            <w:tcBorders>
              <w:top w:val="nil"/>
              <w:left w:val="nil"/>
              <w:bottom w:val="single" w:color="000000" w:sz="4" w:space="0"/>
              <w:right w:val="single" w:color="000000" w:sz="4" w:space="0"/>
            </w:tcBorders>
            <w:shd w:val="clear" w:color="auto" w:fill="auto"/>
            <w:vAlign w:val="center"/>
          </w:tcPr>
          <w:p w14:paraId="6C4D319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≥400 尼特</w:t>
            </w:r>
          </w:p>
        </w:tc>
      </w:tr>
      <w:tr w14:paraId="6B186C63">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EF7AFA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99</w:t>
            </w:r>
          </w:p>
        </w:tc>
        <w:tc>
          <w:tcPr>
            <w:tcW w:w="709" w:type="dxa"/>
            <w:tcBorders>
              <w:top w:val="nil"/>
              <w:left w:val="nil"/>
              <w:bottom w:val="single" w:color="000000" w:sz="4" w:space="0"/>
              <w:right w:val="single" w:color="000000" w:sz="4" w:space="0"/>
            </w:tcBorders>
            <w:shd w:val="clear" w:color="auto" w:fill="auto"/>
            <w:vAlign w:val="center"/>
          </w:tcPr>
          <w:p w14:paraId="5A3CAEC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5482C35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9E3668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★显示屏亮度一致性</w:t>
            </w:r>
          </w:p>
        </w:tc>
        <w:tc>
          <w:tcPr>
            <w:tcW w:w="4453" w:type="dxa"/>
            <w:tcBorders>
              <w:top w:val="nil"/>
              <w:left w:val="nil"/>
              <w:bottom w:val="single" w:color="000000" w:sz="4" w:space="0"/>
              <w:right w:val="single" w:color="000000" w:sz="4" w:space="0"/>
            </w:tcBorders>
            <w:shd w:val="clear" w:color="auto" w:fill="auto"/>
            <w:vAlign w:val="center"/>
          </w:tcPr>
          <w:p w14:paraId="43D847B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1AAFEAA">
        <w:tblPrEx>
          <w:tblCellMar>
            <w:top w:w="0" w:type="dxa"/>
            <w:left w:w="108" w:type="dxa"/>
            <w:bottom w:w="0" w:type="dxa"/>
            <w:right w:w="108" w:type="dxa"/>
          </w:tblCellMar>
        </w:tblPrEx>
        <w:trPr>
          <w:trHeight w:val="4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DAF316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100</w:t>
            </w:r>
          </w:p>
        </w:tc>
        <w:tc>
          <w:tcPr>
            <w:tcW w:w="709" w:type="dxa"/>
            <w:tcBorders>
              <w:top w:val="nil"/>
              <w:left w:val="nil"/>
              <w:bottom w:val="single" w:color="000000" w:sz="4" w:space="0"/>
              <w:right w:val="single" w:color="000000" w:sz="4" w:space="0"/>
            </w:tcBorders>
            <w:shd w:val="clear" w:color="auto" w:fill="auto"/>
            <w:vAlign w:val="center"/>
          </w:tcPr>
          <w:p w14:paraId="76FC183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12CA3A2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41040D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★显示屏对比度</w:t>
            </w:r>
          </w:p>
        </w:tc>
        <w:tc>
          <w:tcPr>
            <w:tcW w:w="4453" w:type="dxa"/>
            <w:tcBorders>
              <w:top w:val="nil"/>
              <w:left w:val="nil"/>
              <w:bottom w:val="single" w:color="000000" w:sz="4" w:space="0"/>
              <w:right w:val="single" w:color="000000" w:sz="4" w:space="0"/>
            </w:tcBorders>
            <w:shd w:val="clear" w:color="auto" w:fill="auto"/>
            <w:vAlign w:val="center"/>
          </w:tcPr>
          <w:p w14:paraId="66923BE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≥1500：1</w:t>
            </w:r>
          </w:p>
        </w:tc>
      </w:tr>
      <w:tr w14:paraId="695090DA">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90095C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101</w:t>
            </w:r>
          </w:p>
        </w:tc>
        <w:tc>
          <w:tcPr>
            <w:tcW w:w="709" w:type="dxa"/>
            <w:tcBorders>
              <w:top w:val="nil"/>
              <w:left w:val="nil"/>
              <w:bottom w:val="single" w:color="000000" w:sz="4" w:space="0"/>
              <w:right w:val="single" w:color="000000" w:sz="4" w:space="0"/>
            </w:tcBorders>
            <w:shd w:val="clear" w:color="auto" w:fill="auto"/>
            <w:vAlign w:val="center"/>
          </w:tcPr>
          <w:p w14:paraId="07E66ED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7AC963D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8DA8B8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★显示屏其他参数</w:t>
            </w:r>
          </w:p>
        </w:tc>
        <w:tc>
          <w:tcPr>
            <w:tcW w:w="4453" w:type="dxa"/>
            <w:tcBorders>
              <w:top w:val="nil"/>
              <w:left w:val="nil"/>
              <w:bottom w:val="single" w:color="000000" w:sz="4" w:space="0"/>
              <w:right w:val="single" w:color="000000" w:sz="4" w:space="0"/>
            </w:tcBorders>
            <w:shd w:val="clear" w:color="auto" w:fill="auto"/>
            <w:vAlign w:val="center"/>
          </w:tcPr>
          <w:p w14:paraId="01C71AC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9B6B76F">
        <w:tblPrEx>
          <w:tblCellMar>
            <w:top w:w="0" w:type="dxa"/>
            <w:left w:w="108" w:type="dxa"/>
            <w:bottom w:w="0" w:type="dxa"/>
            <w:right w:w="108" w:type="dxa"/>
          </w:tblCellMar>
        </w:tblPrEx>
        <w:trPr>
          <w:trHeight w:val="54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05C2BA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102</w:t>
            </w:r>
          </w:p>
        </w:tc>
        <w:tc>
          <w:tcPr>
            <w:tcW w:w="709" w:type="dxa"/>
            <w:tcBorders>
              <w:top w:val="nil"/>
              <w:left w:val="nil"/>
              <w:bottom w:val="single" w:color="000000" w:sz="4" w:space="0"/>
              <w:right w:val="single" w:color="000000" w:sz="4" w:space="0"/>
            </w:tcBorders>
            <w:shd w:val="clear" w:color="auto" w:fill="auto"/>
            <w:vAlign w:val="center"/>
          </w:tcPr>
          <w:p w14:paraId="76A6651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358B60D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★网络设备性能</w:t>
            </w:r>
          </w:p>
        </w:tc>
        <w:tc>
          <w:tcPr>
            <w:tcW w:w="1551" w:type="dxa"/>
            <w:tcBorders>
              <w:top w:val="nil"/>
              <w:left w:val="nil"/>
              <w:bottom w:val="single" w:color="000000" w:sz="4" w:space="0"/>
              <w:right w:val="single" w:color="000000" w:sz="4" w:space="0"/>
            </w:tcBorders>
            <w:shd w:val="clear" w:color="auto" w:fill="auto"/>
            <w:vAlign w:val="center"/>
          </w:tcPr>
          <w:p w14:paraId="6BE3C65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★有线网卡速率</w:t>
            </w:r>
          </w:p>
        </w:tc>
        <w:tc>
          <w:tcPr>
            <w:tcW w:w="4453" w:type="dxa"/>
            <w:tcBorders>
              <w:top w:val="nil"/>
              <w:left w:val="nil"/>
              <w:bottom w:val="single" w:color="000000" w:sz="4" w:space="0"/>
              <w:right w:val="single" w:color="000000" w:sz="4" w:space="0"/>
            </w:tcBorders>
            <w:shd w:val="clear" w:color="auto" w:fill="auto"/>
            <w:vAlign w:val="center"/>
          </w:tcPr>
          <w:p w14:paraId="1862643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AA658BF">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4784E7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103</w:t>
            </w:r>
          </w:p>
        </w:tc>
        <w:tc>
          <w:tcPr>
            <w:tcW w:w="709" w:type="dxa"/>
            <w:tcBorders>
              <w:top w:val="nil"/>
              <w:left w:val="nil"/>
              <w:bottom w:val="single" w:color="000000" w:sz="4" w:space="0"/>
              <w:right w:val="single" w:color="000000" w:sz="4" w:space="0"/>
            </w:tcBorders>
            <w:shd w:val="clear" w:color="auto" w:fill="auto"/>
            <w:vAlign w:val="center"/>
          </w:tcPr>
          <w:p w14:paraId="0121A06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4BA108D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30BA7C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★支持无线网络通信技术协议</w:t>
            </w:r>
          </w:p>
        </w:tc>
        <w:tc>
          <w:tcPr>
            <w:tcW w:w="4453" w:type="dxa"/>
            <w:tcBorders>
              <w:top w:val="nil"/>
              <w:left w:val="nil"/>
              <w:bottom w:val="single" w:color="000000" w:sz="4" w:space="0"/>
              <w:right w:val="single" w:color="000000" w:sz="4" w:space="0"/>
            </w:tcBorders>
            <w:shd w:val="clear" w:color="auto" w:fill="auto"/>
            <w:vAlign w:val="center"/>
          </w:tcPr>
          <w:p w14:paraId="0F949EA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 WAPI 或 WiFi5.0 及以上协议</w:t>
            </w:r>
          </w:p>
        </w:tc>
      </w:tr>
      <w:tr w14:paraId="4504575B">
        <w:tblPrEx>
          <w:tblCellMar>
            <w:top w:w="0" w:type="dxa"/>
            <w:left w:w="108" w:type="dxa"/>
            <w:bottom w:w="0" w:type="dxa"/>
            <w:right w:w="108" w:type="dxa"/>
          </w:tblCellMar>
        </w:tblPrEx>
        <w:trPr>
          <w:trHeight w:val="28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4AC9BA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104</w:t>
            </w:r>
          </w:p>
        </w:tc>
        <w:tc>
          <w:tcPr>
            <w:tcW w:w="709" w:type="dxa"/>
            <w:tcBorders>
              <w:top w:val="nil"/>
              <w:left w:val="nil"/>
              <w:bottom w:val="single" w:color="000000" w:sz="4" w:space="0"/>
              <w:right w:val="single" w:color="000000" w:sz="4" w:space="0"/>
            </w:tcBorders>
            <w:shd w:val="clear" w:color="auto" w:fill="auto"/>
            <w:vAlign w:val="center"/>
          </w:tcPr>
          <w:p w14:paraId="68A8DEB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vMerge w:val="continue"/>
            <w:tcBorders>
              <w:top w:val="nil"/>
              <w:left w:val="single" w:color="000000" w:sz="4" w:space="0"/>
              <w:bottom w:val="single" w:color="000000" w:sz="4" w:space="0"/>
              <w:right w:val="single" w:color="000000" w:sz="4" w:space="0"/>
            </w:tcBorders>
            <w:vAlign w:val="center"/>
          </w:tcPr>
          <w:p w14:paraId="2C1D4E2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996632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★无线网卡频宽</w:t>
            </w:r>
          </w:p>
        </w:tc>
        <w:tc>
          <w:tcPr>
            <w:tcW w:w="4453" w:type="dxa"/>
            <w:tcBorders>
              <w:top w:val="nil"/>
              <w:left w:val="nil"/>
              <w:bottom w:val="single" w:color="000000" w:sz="4" w:space="0"/>
              <w:right w:val="single" w:color="000000" w:sz="4" w:space="0"/>
            </w:tcBorders>
            <w:shd w:val="clear" w:color="auto" w:fill="auto"/>
            <w:vAlign w:val="center"/>
          </w:tcPr>
          <w:p w14:paraId="1630B51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0A4382BF">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21FEC0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105</w:t>
            </w:r>
          </w:p>
        </w:tc>
        <w:tc>
          <w:tcPr>
            <w:tcW w:w="709" w:type="dxa"/>
            <w:tcBorders>
              <w:top w:val="nil"/>
              <w:left w:val="nil"/>
              <w:bottom w:val="single" w:color="000000" w:sz="4" w:space="0"/>
              <w:right w:val="single" w:color="000000" w:sz="4" w:space="0"/>
            </w:tcBorders>
            <w:shd w:val="clear" w:color="auto" w:fill="auto"/>
            <w:vAlign w:val="center"/>
          </w:tcPr>
          <w:p w14:paraId="36DFF4B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tcBorders>
              <w:top w:val="nil"/>
              <w:left w:val="nil"/>
              <w:bottom w:val="single" w:color="000000" w:sz="4" w:space="0"/>
              <w:right w:val="single" w:color="000000" w:sz="4" w:space="0"/>
            </w:tcBorders>
            <w:shd w:val="clear" w:color="auto" w:fill="auto"/>
            <w:vAlign w:val="center"/>
          </w:tcPr>
          <w:p w14:paraId="7D65D7E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★电源适配器性能</w:t>
            </w:r>
          </w:p>
        </w:tc>
        <w:tc>
          <w:tcPr>
            <w:tcW w:w="1551" w:type="dxa"/>
            <w:tcBorders>
              <w:top w:val="nil"/>
              <w:left w:val="nil"/>
              <w:bottom w:val="single" w:color="000000" w:sz="4" w:space="0"/>
              <w:right w:val="single" w:color="000000" w:sz="4" w:space="0"/>
            </w:tcBorders>
            <w:shd w:val="clear" w:color="auto" w:fill="auto"/>
            <w:vAlign w:val="center"/>
          </w:tcPr>
          <w:p w14:paraId="4E29FD9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★电源适配器电源效率</w:t>
            </w:r>
          </w:p>
        </w:tc>
        <w:tc>
          <w:tcPr>
            <w:tcW w:w="4453" w:type="dxa"/>
            <w:tcBorders>
              <w:top w:val="nil"/>
              <w:left w:val="nil"/>
              <w:bottom w:val="single" w:color="000000" w:sz="4" w:space="0"/>
              <w:right w:val="single" w:color="000000" w:sz="4" w:space="0"/>
            </w:tcBorders>
            <w:shd w:val="clear" w:color="auto" w:fill="auto"/>
            <w:vAlign w:val="center"/>
          </w:tcPr>
          <w:p w14:paraId="557F361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039ED68">
        <w:tblPrEx>
          <w:tblCellMar>
            <w:top w:w="0" w:type="dxa"/>
            <w:left w:w="108" w:type="dxa"/>
            <w:bottom w:w="0" w:type="dxa"/>
            <w:right w:w="108" w:type="dxa"/>
          </w:tblCellMar>
        </w:tblPrEx>
        <w:trPr>
          <w:trHeight w:val="31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3D5440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106</w:t>
            </w:r>
          </w:p>
        </w:tc>
        <w:tc>
          <w:tcPr>
            <w:tcW w:w="709" w:type="dxa"/>
            <w:tcBorders>
              <w:top w:val="nil"/>
              <w:left w:val="nil"/>
              <w:bottom w:val="single" w:color="000000" w:sz="4" w:space="0"/>
              <w:right w:val="single" w:color="000000" w:sz="4" w:space="0"/>
            </w:tcBorders>
            <w:shd w:val="clear" w:color="auto" w:fill="auto"/>
            <w:vAlign w:val="center"/>
          </w:tcPr>
          <w:p w14:paraId="649F23D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性能要求</w:t>
            </w:r>
          </w:p>
        </w:tc>
        <w:tc>
          <w:tcPr>
            <w:tcW w:w="1134" w:type="dxa"/>
            <w:tcBorders>
              <w:top w:val="nil"/>
              <w:left w:val="nil"/>
              <w:bottom w:val="single" w:color="000000" w:sz="4" w:space="0"/>
              <w:right w:val="single" w:color="000000" w:sz="4" w:space="0"/>
            </w:tcBorders>
            <w:shd w:val="clear" w:color="auto" w:fill="auto"/>
            <w:vAlign w:val="center"/>
          </w:tcPr>
          <w:p w14:paraId="1E11971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★待机性能</w:t>
            </w:r>
          </w:p>
        </w:tc>
        <w:tc>
          <w:tcPr>
            <w:tcW w:w="1551" w:type="dxa"/>
            <w:tcBorders>
              <w:top w:val="nil"/>
              <w:left w:val="nil"/>
              <w:bottom w:val="single" w:color="000000" w:sz="4" w:space="0"/>
              <w:right w:val="single" w:color="000000" w:sz="4" w:space="0"/>
            </w:tcBorders>
            <w:shd w:val="clear" w:color="auto" w:fill="auto"/>
            <w:vAlign w:val="center"/>
          </w:tcPr>
          <w:p w14:paraId="4CACE7B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★满载待机性能（LTP）</w:t>
            </w:r>
          </w:p>
        </w:tc>
        <w:tc>
          <w:tcPr>
            <w:tcW w:w="4453" w:type="dxa"/>
            <w:tcBorders>
              <w:top w:val="nil"/>
              <w:left w:val="nil"/>
              <w:bottom w:val="single" w:color="000000" w:sz="4" w:space="0"/>
              <w:right w:val="single" w:color="000000" w:sz="4" w:space="0"/>
            </w:tcBorders>
            <w:shd w:val="clear" w:color="auto" w:fill="auto"/>
            <w:vAlign w:val="center"/>
          </w:tcPr>
          <w:p w14:paraId="562BB25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 小时</w:t>
            </w:r>
          </w:p>
        </w:tc>
      </w:tr>
      <w:tr w14:paraId="13B0E2F2">
        <w:tblPrEx>
          <w:tblCellMar>
            <w:top w:w="0" w:type="dxa"/>
            <w:left w:w="108" w:type="dxa"/>
            <w:bottom w:w="0" w:type="dxa"/>
            <w:right w:w="108" w:type="dxa"/>
          </w:tblCellMar>
        </w:tblPrEx>
        <w:trPr>
          <w:trHeight w:val="42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1DBCA7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107</w:t>
            </w:r>
          </w:p>
        </w:tc>
        <w:tc>
          <w:tcPr>
            <w:tcW w:w="709" w:type="dxa"/>
            <w:tcBorders>
              <w:top w:val="nil"/>
              <w:left w:val="nil"/>
              <w:bottom w:val="single" w:color="000000" w:sz="4" w:space="0"/>
              <w:right w:val="single" w:color="000000" w:sz="4" w:space="0"/>
            </w:tcBorders>
            <w:shd w:val="clear" w:color="auto" w:fill="auto"/>
            <w:vAlign w:val="center"/>
          </w:tcPr>
          <w:p w14:paraId="6116332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3EF0FC0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★主板功能</w:t>
            </w:r>
          </w:p>
        </w:tc>
        <w:tc>
          <w:tcPr>
            <w:tcW w:w="1551" w:type="dxa"/>
            <w:tcBorders>
              <w:top w:val="nil"/>
              <w:left w:val="nil"/>
              <w:bottom w:val="single" w:color="000000" w:sz="4" w:space="0"/>
              <w:right w:val="single" w:color="000000" w:sz="4" w:space="0"/>
            </w:tcBorders>
            <w:shd w:val="clear" w:color="auto" w:fill="auto"/>
            <w:vAlign w:val="center"/>
          </w:tcPr>
          <w:p w14:paraId="7245B19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★内存扩展接口(板载内存不涉及)</w:t>
            </w:r>
          </w:p>
        </w:tc>
        <w:tc>
          <w:tcPr>
            <w:tcW w:w="4453" w:type="dxa"/>
            <w:tcBorders>
              <w:top w:val="nil"/>
              <w:left w:val="nil"/>
              <w:bottom w:val="single" w:color="000000" w:sz="4" w:space="0"/>
              <w:right w:val="single" w:color="000000" w:sz="4" w:space="0"/>
            </w:tcBorders>
            <w:shd w:val="clear" w:color="auto" w:fill="auto"/>
            <w:vAlign w:val="center"/>
          </w:tcPr>
          <w:p w14:paraId="3B33E95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BFC45FF">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D81760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108</w:t>
            </w:r>
          </w:p>
        </w:tc>
        <w:tc>
          <w:tcPr>
            <w:tcW w:w="709" w:type="dxa"/>
            <w:tcBorders>
              <w:top w:val="nil"/>
              <w:left w:val="nil"/>
              <w:bottom w:val="single" w:color="000000" w:sz="4" w:space="0"/>
              <w:right w:val="single" w:color="000000" w:sz="4" w:space="0"/>
            </w:tcBorders>
            <w:shd w:val="clear" w:color="auto" w:fill="auto"/>
            <w:vAlign w:val="center"/>
          </w:tcPr>
          <w:p w14:paraId="7817576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4BC8A01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937F13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存储扩展接口(板载存储不涉及)</w:t>
            </w:r>
          </w:p>
        </w:tc>
        <w:tc>
          <w:tcPr>
            <w:tcW w:w="4453" w:type="dxa"/>
            <w:tcBorders>
              <w:top w:val="nil"/>
              <w:left w:val="nil"/>
              <w:bottom w:val="single" w:color="000000" w:sz="4" w:space="0"/>
              <w:right w:val="single" w:color="000000" w:sz="4" w:space="0"/>
            </w:tcBorders>
            <w:shd w:val="clear" w:color="auto" w:fill="auto"/>
            <w:vAlign w:val="center"/>
          </w:tcPr>
          <w:p w14:paraId="47AF5AE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651F3C7">
        <w:tblPrEx>
          <w:tblCellMar>
            <w:top w:w="0" w:type="dxa"/>
            <w:left w:w="108" w:type="dxa"/>
            <w:bottom w:w="0" w:type="dxa"/>
            <w:right w:w="108" w:type="dxa"/>
          </w:tblCellMar>
        </w:tblPrEx>
        <w:trPr>
          <w:trHeight w:val="469"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404C78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109</w:t>
            </w:r>
          </w:p>
        </w:tc>
        <w:tc>
          <w:tcPr>
            <w:tcW w:w="709" w:type="dxa"/>
            <w:tcBorders>
              <w:top w:val="nil"/>
              <w:left w:val="nil"/>
              <w:bottom w:val="single" w:color="000000" w:sz="4" w:space="0"/>
              <w:right w:val="single" w:color="000000" w:sz="4" w:space="0"/>
            </w:tcBorders>
            <w:shd w:val="clear" w:color="auto" w:fill="auto"/>
            <w:vAlign w:val="center"/>
          </w:tcPr>
          <w:p w14:paraId="48DB443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38DE18C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405CAC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★主板 USB瞬间过流保护</w:t>
            </w:r>
          </w:p>
        </w:tc>
        <w:tc>
          <w:tcPr>
            <w:tcW w:w="4453" w:type="dxa"/>
            <w:tcBorders>
              <w:top w:val="nil"/>
              <w:left w:val="nil"/>
              <w:bottom w:val="single" w:color="000000" w:sz="4" w:space="0"/>
              <w:right w:val="single" w:color="000000" w:sz="4" w:space="0"/>
            </w:tcBorders>
            <w:shd w:val="clear" w:color="auto" w:fill="auto"/>
            <w:vAlign w:val="center"/>
          </w:tcPr>
          <w:p w14:paraId="489AFB6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支持瞬间过流保护功能</w:t>
            </w:r>
          </w:p>
        </w:tc>
      </w:tr>
      <w:tr w14:paraId="34219210">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825349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110</w:t>
            </w:r>
          </w:p>
        </w:tc>
        <w:tc>
          <w:tcPr>
            <w:tcW w:w="709" w:type="dxa"/>
            <w:tcBorders>
              <w:top w:val="nil"/>
              <w:left w:val="nil"/>
              <w:bottom w:val="single" w:color="000000" w:sz="4" w:space="0"/>
              <w:right w:val="single" w:color="000000" w:sz="4" w:space="0"/>
            </w:tcBorders>
            <w:shd w:val="clear" w:color="auto" w:fill="auto"/>
            <w:vAlign w:val="center"/>
          </w:tcPr>
          <w:p w14:paraId="46633F4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1AD2F9B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76F955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★主板防静电保护</w:t>
            </w:r>
          </w:p>
        </w:tc>
        <w:tc>
          <w:tcPr>
            <w:tcW w:w="4453" w:type="dxa"/>
            <w:tcBorders>
              <w:top w:val="nil"/>
              <w:left w:val="nil"/>
              <w:bottom w:val="single" w:color="000000" w:sz="4" w:space="0"/>
              <w:right w:val="single" w:color="000000" w:sz="4" w:space="0"/>
            </w:tcBorders>
            <w:shd w:val="clear" w:color="auto" w:fill="auto"/>
            <w:vAlign w:val="center"/>
          </w:tcPr>
          <w:p w14:paraId="0EB8105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支持防静电保护功能</w:t>
            </w:r>
          </w:p>
        </w:tc>
      </w:tr>
      <w:tr w14:paraId="77769020">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369447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111</w:t>
            </w:r>
          </w:p>
        </w:tc>
        <w:tc>
          <w:tcPr>
            <w:tcW w:w="709" w:type="dxa"/>
            <w:tcBorders>
              <w:top w:val="nil"/>
              <w:left w:val="nil"/>
              <w:bottom w:val="single" w:color="000000" w:sz="4" w:space="0"/>
              <w:right w:val="single" w:color="000000" w:sz="4" w:space="0"/>
            </w:tcBorders>
            <w:shd w:val="clear" w:color="auto" w:fill="auto"/>
            <w:vAlign w:val="center"/>
          </w:tcPr>
          <w:p w14:paraId="59FD3E8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076CB6E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C10F78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★I/O 接口功能</w:t>
            </w:r>
          </w:p>
        </w:tc>
        <w:tc>
          <w:tcPr>
            <w:tcW w:w="4453" w:type="dxa"/>
            <w:tcBorders>
              <w:top w:val="nil"/>
              <w:left w:val="nil"/>
              <w:bottom w:val="single" w:color="000000" w:sz="4" w:space="0"/>
              <w:right w:val="single" w:color="000000" w:sz="4" w:space="0"/>
            </w:tcBorders>
            <w:shd w:val="clear" w:color="auto" w:fill="auto"/>
            <w:vAlign w:val="center"/>
          </w:tcPr>
          <w:p w14:paraId="22C8950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内置或通过扩展坞支持数据传输接口、视频接口、音频接口、网络接口、电源接口等各类标准接口产品应集成键盘、触控板输入部件，同时应具备接入键盘、鼠标、写字</w:t>
            </w:r>
          </w:p>
          <w:p w14:paraId="2DE044E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板等外设的能力。</w:t>
            </w:r>
          </w:p>
        </w:tc>
      </w:tr>
      <w:tr w14:paraId="69C1EBBC">
        <w:tblPrEx>
          <w:tblCellMar>
            <w:top w:w="0" w:type="dxa"/>
            <w:left w:w="108" w:type="dxa"/>
            <w:bottom w:w="0" w:type="dxa"/>
            <w:right w:w="108" w:type="dxa"/>
          </w:tblCellMar>
        </w:tblPrEx>
        <w:trPr>
          <w:trHeight w:val="85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BD1C77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112</w:t>
            </w:r>
          </w:p>
        </w:tc>
        <w:tc>
          <w:tcPr>
            <w:tcW w:w="709" w:type="dxa"/>
            <w:tcBorders>
              <w:top w:val="nil"/>
              <w:left w:val="nil"/>
              <w:bottom w:val="single" w:color="000000" w:sz="4" w:space="0"/>
              <w:right w:val="single" w:color="000000" w:sz="4" w:space="0"/>
            </w:tcBorders>
            <w:shd w:val="clear" w:color="auto" w:fill="auto"/>
            <w:vAlign w:val="center"/>
          </w:tcPr>
          <w:p w14:paraId="0C7C473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12FBE94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★显卡功能</w:t>
            </w:r>
          </w:p>
        </w:tc>
        <w:tc>
          <w:tcPr>
            <w:tcW w:w="1551" w:type="dxa"/>
            <w:tcBorders>
              <w:top w:val="nil"/>
              <w:left w:val="nil"/>
              <w:bottom w:val="single" w:color="000000" w:sz="4" w:space="0"/>
              <w:right w:val="single" w:color="000000" w:sz="4" w:space="0"/>
            </w:tcBorders>
            <w:shd w:val="clear" w:color="auto" w:fill="auto"/>
            <w:vAlign w:val="center"/>
          </w:tcPr>
          <w:p w14:paraId="56C9DC6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★显卡外接显示接口</w:t>
            </w:r>
          </w:p>
        </w:tc>
        <w:tc>
          <w:tcPr>
            <w:tcW w:w="4453" w:type="dxa"/>
            <w:tcBorders>
              <w:top w:val="nil"/>
              <w:left w:val="nil"/>
              <w:bottom w:val="single" w:color="000000" w:sz="4" w:space="0"/>
              <w:right w:val="single" w:color="000000" w:sz="4" w:space="0"/>
            </w:tcBorders>
            <w:shd w:val="clear" w:color="auto" w:fill="auto"/>
            <w:vAlign w:val="center"/>
          </w:tcPr>
          <w:p w14:paraId="08E3DEB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至少支持 VGA、HDMI、DVI、DP、Type-C中1种显示接口。</w:t>
            </w:r>
          </w:p>
        </w:tc>
      </w:tr>
      <w:tr w14:paraId="794F7048">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401D7D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113</w:t>
            </w:r>
          </w:p>
        </w:tc>
        <w:tc>
          <w:tcPr>
            <w:tcW w:w="709" w:type="dxa"/>
            <w:tcBorders>
              <w:top w:val="nil"/>
              <w:left w:val="nil"/>
              <w:bottom w:val="single" w:color="000000" w:sz="4" w:space="0"/>
              <w:right w:val="single" w:color="000000" w:sz="4" w:space="0"/>
            </w:tcBorders>
            <w:shd w:val="clear" w:color="auto" w:fill="auto"/>
            <w:vAlign w:val="center"/>
          </w:tcPr>
          <w:p w14:paraId="01BD90A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1E6C30B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F3AC64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★显示功能</w:t>
            </w:r>
          </w:p>
        </w:tc>
        <w:tc>
          <w:tcPr>
            <w:tcW w:w="4453" w:type="dxa"/>
            <w:tcBorders>
              <w:top w:val="nil"/>
              <w:left w:val="nil"/>
              <w:bottom w:val="single" w:color="000000" w:sz="4" w:space="0"/>
              <w:right w:val="single" w:color="000000" w:sz="4" w:space="0"/>
            </w:tcBorders>
            <w:shd w:val="clear" w:color="auto" w:fill="auto"/>
            <w:vAlign w:val="center"/>
          </w:tcPr>
          <w:p w14:paraId="1648AA0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支持显示屏，同时应支持外接显示器。显示屏和外接显示器应支持多屏同时显示，显示模式应支持复制模式和扩展模式。</w:t>
            </w:r>
          </w:p>
        </w:tc>
      </w:tr>
      <w:tr w14:paraId="14E466F3">
        <w:tblPrEx>
          <w:tblCellMar>
            <w:top w:w="0" w:type="dxa"/>
            <w:left w:w="108" w:type="dxa"/>
            <w:bottom w:w="0" w:type="dxa"/>
            <w:right w:w="108" w:type="dxa"/>
          </w:tblCellMar>
        </w:tblPrEx>
        <w:trPr>
          <w:trHeight w:val="356"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859A76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114</w:t>
            </w:r>
          </w:p>
        </w:tc>
        <w:tc>
          <w:tcPr>
            <w:tcW w:w="709" w:type="dxa"/>
            <w:tcBorders>
              <w:top w:val="nil"/>
              <w:left w:val="nil"/>
              <w:bottom w:val="single" w:color="000000" w:sz="4" w:space="0"/>
              <w:right w:val="single" w:color="000000" w:sz="4" w:space="0"/>
            </w:tcBorders>
            <w:shd w:val="clear" w:color="auto" w:fill="auto"/>
            <w:vAlign w:val="center"/>
          </w:tcPr>
          <w:p w14:paraId="1273400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7DBEFB3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★外设功能</w:t>
            </w:r>
          </w:p>
        </w:tc>
        <w:tc>
          <w:tcPr>
            <w:tcW w:w="1551" w:type="dxa"/>
            <w:tcBorders>
              <w:top w:val="nil"/>
              <w:left w:val="nil"/>
              <w:bottom w:val="single" w:color="000000" w:sz="4" w:space="0"/>
              <w:right w:val="single" w:color="000000" w:sz="4" w:space="0"/>
            </w:tcBorders>
            <w:shd w:val="clear" w:color="auto" w:fill="auto"/>
            <w:vAlign w:val="center"/>
          </w:tcPr>
          <w:p w14:paraId="549950F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摄像头物理隐私保护开关</w:t>
            </w:r>
          </w:p>
        </w:tc>
        <w:tc>
          <w:tcPr>
            <w:tcW w:w="4453" w:type="dxa"/>
            <w:tcBorders>
              <w:top w:val="nil"/>
              <w:left w:val="nil"/>
              <w:bottom w:val="single" w:color="000000" w:sz="4" w:space="0"/>
              <w:right w:val="single" w:color="000000" w:sz="4" w:space="0"/>
            </w:tcBorders>
            <w:shd w:val="clear" w:color="auto" w:fill="auto"/>
            <w:vAlign w:val="center"/>
          </w:tcPr>
          <w:p w14:paraId="30FC987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BF3826D">
        <w:tblPrEx>
          <w:tblCellMar>
            <w:top w:w="0" w:type="dxa"/>
            <w:left w:w="108" w:type="dxa"/>
            <w:bottom w:w="0" w:type="dxa"/>
            <w:right w:w="108" w:type="dxa"/>
          </w:tblCellMar>
        </w:tblPrEx>
        <w:trPr>
          <w:trHeight w:val="22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81DE09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115</w:t>
            </w:r>
          </w:p>
        </w:tc>
        <w:tc>
          <w:tcPr>
            <w:tcW w:w="709" w:type="dxa"/>
            <w:tcBorders>
              <w:top w:val="nil"/>
              <w:left w:val="nil"/>
              <w:bottom w:val="single" w:color="000000" w:sz="4" w:space="0"/>
              <w:right w:val="single" w:color="000000" w:sz="4" w:space="0"/>
            </w:tcBorders>
            <w:shd w:val="clear" w:color="auto" w:fill="auto"/>
            <w:vAlign w:val="center"/>
          </w:tcPr>
          <w:p w14:paraId="79A90CA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2301F40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56BDBE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传声器降噪</w:t>
            </w:r>
          </w:p>
        </w:tc>
        <w:tc>
          <w:tcPr>
            <w:tcW w:w="4453" w:type="dxa"/>
            <w:tcBorders>
              <w:top w:val="nil"/>
              <w:left w:val="nil"/>
              <w:bottom w:val="single" w:color="000000" w:sz="4" w:space="0"/>
              <w:right w:val="single" w:color="000000" w:sz="4" w:space="0"/>
            </w:tcBorders>
            <w:shd w:val="clear" w:color="auto" w:fill="auto"/>
            <w:vAlign w:val="center"/>
          </w:tcPr>
          <w:p w14:paraId="7DBCE7A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FDAB735">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317C98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116</w:t>
            </w:r>
          </w:p>
        </w:tc>
        <w:tc>
          <w:tcPr>
            <w:tcW w:w="709" w:type="dxa"/>
            <w:tcBorders>
              <w:top w:val="nil"/>
              <w:left w:val="nil"/>
              <w:bottom w:val="single" w:color="000000" w:sz="4" w:space="0"/>
              <w:right w:val="single" w:color="000000" w:sz="4" w:space="0"/>
            </w:tcBorders>
            <w:shd w:val="clear" w:color="auto" w:fill="auto"/>
            <w:vAlign w:val="center"/>
          </w:tcPr>
          <w:p w14:paraId="6E412C5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1C34151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76D2E5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音频处理功能</w:t>
            </w:r>
          </w:p>
        </w:tc>
        <w:tc>
          <w:tcPr>
            <w:tcW w:w="4453" w:type="dxa"/>
            <w:tcBorders>
              <w:top w:val="nil"/>
              <w:left w:val="nil"/>
              <w:bottom w:val="single" w:color="000000" w:sz="4" w:space="0"/>
              <w:right w:val="single" w:color="000000" w:sz="4" w:space="0"/>
            </w:tcBorders>
            <w:shd w:val="clear" w:color="auto" w:fill="auto"/>
            <w:vAlign w:val="center"/>
          </w:tcPr>
          <w:p w14:paraId="2110FA0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B278D33">
        <w:tblPrEx>
          <w:tblCellMar>
            <w:top w:w="0" w:type="dxa"/>
            <w:left w:w="108" w:type="dxa"/>
            <w:bottom w:w="0" w:type="dxa"/>
            <w:right w:w="108" w:type="dxa"/>
          </w:tblCellMar>
        </w:tblPrEx>
        <w:trPr>
          <w:trHeight w:val="33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6C78C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117</w:t>
            </w:r>
          </w:p>
        </w:tc>
        <w:tc>
          <w:tcPr>
            <w:tcW w:w="709" w:type="dxa"/>
            <w:tcBorders>
              <w:top w:val="nil"/>
              <w:left w:val="nil"/>
              <w:bottom w:val="single" w:color="000000" w:sz="4" w:space="0"/>
              <w:right w:val="single" w:color="000000" w:sz="4" w:space="0"/>
            </w:tcBorders>
            <w:shd w:val="clear" w:color="auto" w:fill="auto"/>
            <w:vAlign w:val="center"/>
          </w:tcPr>
          <w:p w14:paraId="3FD4C1D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35D73F8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BA30AE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键盘背光</w:t>
            </w:r>
          </w:p>
        </w:tc>
        <w:tc>
          <w:tcPr>
            <w:tcW w:w="4453" w:type="dxa"/>
            <w:tcBorders>
              <w:top w:val="nil"/>
              <w:left w:val="nil"/>
              <w:bottom w:val="single" w:color="000000" w:sz="4" w:space="0"/>
              <w:right w:val="single" w:color="000000" w:sz="4" w:space="0"/>
            </w:tcBorders>
            <w:shd w:val="clear" w:color="auto" w:fill="auto"/>
            <w:vAlign w:val="center"/>
          </w:tcPr>
          <w:p w14:paraId="5CFA715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BC79306">
        <w:tblPrEx>
          <w:tblCellMar>
            <w:top w:w="0" w:type="dxa"/>
            <w:left w:w="108" w:type="dxa"/>
            <w:bottom w:w="0" w:type="dxa"/>
            <w:right w:w="108" w:type="dxa"/>
          </w:tblCellMar>
        </w:tblPrEx>
        <w:trPr>
          <w:trHeight w:val="248"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8D7340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118</w:t>
            </w:r>
          </w:p>
        </w:tc>
        <w:tc>
          <w:tcPr>
            <w:tcW w:w="709" w:type="dxa"/>
            <w:tcBorders>
              <w:top w:val="nil"/>
              <w:left w:val="nil"/>
              <w:bottom w:val="single" w:color="000000" w:sz="4" w:space="0"/>
              <w:right w:val="single" w:color="000000" w:sz="4" w:space="0"/>
            </w:tcBorders>
            <w:shd w:val="clear" w:color="auto" w:fill="auto"/>
            <w:vAlign w:val="center"/>
          </w:tcPr>
          <w:p w14:paraId="563FED9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11316F0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658E3F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触控板多点触控</w:t>
            </w:r>
          </w:p>
        </w:tc>
        <w:tc>
          <w:tcPr>
            <w:tcW w:w="4453" w:type="dxa"/>
            <w:tcBorders>
              <w:top w:val="nil"/>
              <w:left w:val="nil"/>
              <w:bottom w:val="single" w:color="000000" w:sz="4" w:space="0"/>
              <w:right w:val="single" w:color="000000" w:sz="4" w:space="0"/>
            </w:tcBorders>
            <w:shd w:val="clear" w:color="auto" w:fill="auto"/>
            <w:vAlign w:val="center"/>
          </w:tcPr>
          <w:p w14:paraId="5283CA8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 4 点及以上触控功能</w:t>
            </w:r>
          </w:p>
        </w:tc>
      </w:tr>
      <w:tr w14:paraId="73EA21D0">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0D7708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119</w:t>
            </w:r>
          </w:p>
        </w:tc>
        <w:tc>
          <w:tcPr>
            <w:tcW w:w="709" w:type="dxa"/>
            <w:tcBorders>
              <w:top w:val="nil"/>
              <w:left w:val="nil"/>
              <w:bottom w:val="single" w:color="000000" w:sz="4" w:space="0"/>
              <w:right w:val="single" w:color="000000" w:sz="4" w:space="0"/>
            </w:tcBorders>
            <w:shd w:val="clear" w:color="auto" w:fill="auto"/>
            <w:vAlign w:val="center"/>
          </w:tcPr>
          <w:p w14:paraId="0A81475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1681270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7E5E54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★光驱功能</w:t>
            </w:r>
          </w:p>
        </w:tc>
        <w:tc>
          <w:tcPr>
            <w:tcW w:w="4453" w:type="dxa"/>
            <w:tcBorders>
              <w:top w:val="nil"/>
              <w:left w:val="nil"/>
              <w:bottom w:val="single" w:color="000000" w:sz="4" w:space="0"/>
              <w:right w:val="single" w:color="000000" w:sz="4" w:space="0"/>
            </w:tcBorders>
            <w:shd w:val="clear" w:color="auto" w:fill="auto"/>
            <w:vAlign w:val="center"/>
          </w:tcPr>
          <w:p w14:paraId="077FE0B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8F7814F">
        <w:tblPrEx>
          <w:tblCellMar>
            <w:top w:w="0" w:type="dxa"/>
            <w:left w:w="108" w:type="dxa"/>
            <w:bottom w:w="0" w:type="dxa"/>
            <w:right w:w="108" w:type="dxa"/>
          </w:tblCellMar>
        </w:tblPrEx>
        <w:trPr>
          <w:trHeight w:val="948"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482503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120</w:t>
            </w:r>
          </w:p>
        </w:tc>
        <w:tc>
          <w:tcPr>
            <w:tcW w:w="709" w:type="dxa"/>
            <w:tcBorders>
              <w:top w:val="nil"/>
              <w:left w:val="nil"/>
              <w:bottom w:val="single" w:color="000000" w:sz="4" w:space="0"/>
              <w:right w:val="single" w:color="000000" w:sz="4" w:space="0"/>
            </w:tcBorders>
            <w:shd w:val="clear" w:color="auto" w:fill="auto"/>
            <w:vAlign w:val="center"/>
          </w:tcPr>
          <w:p w14:paraId="6F667EC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tcBorders>
              <w:top w:val="nil"/>
              <w:left w:val="nil"/>
              <w:bottom w:val="single" w:color="000000" w:sz="4" w:space="0"/>
              <w:right w:val="single" w:color="000000" w:sz="4" w:space="0"/>
            </w:tcBorders>
            <w:shd w:val="clear" w:color="auto" w:fill="auto"/>
            <w:vAlign w:val="center"/>
          </w:tcPr>
          <w:p w14:paraId="1AC6265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★存储功能</w:t>
            </w:r>
          </w:p>
        </w:tc>
        <w:tc>
          <w:tcPr>
            <w:tcW w:w="1551" w:type="dxa"/>
            <w:tcBorders>
              <w:top w:val="nil"/>
              <w:left w:val="nil"/>
              <w:bottom w:val="single" w:color="000000" w:sz="4" w:space="0"/>
              <w:right w:val="single" w:color="000000" w:sz="4" w:space="0"/>
            </w:tcBorders>
            <w:shd w:val="clear" w:color="auto" w:fill="auto"/>
            <w:vAlign w:val="center"/>
          </w:tcPr>
          <w:p w14:paraId="411E9E2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★存储功能</w:t>
            </w:r>
          </w:p>
        </w:tc>
        <w:tc>
          <w:tcPr>
            <w:tcW w:w="4453" w:type="dxa"/>
            <w:tcBorders>
              <w:top w:val="nil"/>
              <w:left w:val="nil"/>
              <w:bottom w:val="single" w:color="000000" w:sz="4" w:space="0"/>
              <w:right w:val="single" w:color="000000" w:sz="4" w:space="0"/>
            </w:tcBorders>
            <w:shd w:val="clear" w:color="auto" w:fill="auto"/>
            <w:vAlign w:val="center"/>
          </w:tcPr>
          <w:p w14:paraId="1A58ED5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支持信息存储功能，包括支持易失性存储功能和非易失性存储功能。为提升存储性能和降低存储功耗，非易失性存储宜支持固态存储设备，如 SSD/UFS。产品应支持外出接口可以与独立的存储设备进行数据交互。</w:t>
            </w:r>
          </w:p>
        </w:tc>
      </w:tr>
      <w:tr w14:paraId="237D969C">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0921FC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121</w:t>
            </w:r>
          </w:p>
        </w:tc>
        <w:tc>
          <w:tcPr>
            <w:tcW w:w="709" w:type="dxa"/>
            <w:tcBorders>
              <w:top w:val="nil"/>
              <w:left w:val="nil"/>
              <w:bottom w:val="single" w:color="000000" w:sz="4" w:space="0"/>
              <w:right w:val="single" w:color="000000" w:sz="4" w:space="0"/>
            </w:tcBorders>
            <w:shd w:val="clear" w:color="auto" w:fill="auto"/>
            <w:vAlign w:val="center"/>
          </w:tcPr>
          <w:p w14:paraId="3B2F02D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686D7C4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★网络设备功能</w:t>
            </w:r>
          </w:p>
        </w:tc>
        <w:tc>
          <w:tcPr>
            <w:tcW w:w="1551" w:type="dxa"/>
            <w:tcBorders>
              <w:top w:val="nil"/>
              <w:left w:val="nil"/>
              <w:bottom w:val="single" w:color="000000" w:sz="4" w:space="0"/>
              <w:right w:val="single" w:color="000000" w:sz="4" w:space="0"/>
            </w:tcBorders>
            <w:shd w:val="clear" w:color="auto" w:fill="auto"/>
            <w:vAlign w:val="center"/>
          </w:tcPr>
          <w:p w14:paraId="3710761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★网络功能</w:t>
            </w:r>
          </w:p>
        </w:tc>
        <w:tc>
          <w:tcPr>
            <w:tcW w:w="4453" w:type="dxa"/>
            <w:tcBorders>
              <w:top w:val="nil"/>
              <w:left w:val="nil"/>
              <w:bottom w:val="single" w:color="000000" w:sz="4" w:space="0"/>
              <w:right w:val="single" w:color="000000" w:sz="4" w:space="0"/>
            </w:tcBorders>
            <w:shd w:val="clear" w:color="auto" w:fill="auto"/>
            <w:vAlign w:val="center"/>
          </w:tcPr>
          <w:p w14:paraId="7E2D4FE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a)支持网络连接、网络开启/关闭功能；</w:t>
            </w:r>
          </w:p>
          <w:p w14:paraId="6D30566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b)支持访问网络和数据交换功能</w:t>
            </w:r>
          </w:p>
        </w:tc>
      </w:tr>
      <w:tr w14:paraId="34EC0A18">
        <w:tblPrEx>
          <w:tblCellMar>
            <w:top w:w="0" w:type="dxa"/>
            <w:left w:w="108" w:type="dxa"/>
            <w:bottom w:w="0" w:type="dxa"/>
            <w:right w:w="108" w:type="dxa"/>
          </w:tblCellMar>
        </w:tblPrEx>
        <w:trPr>
          <w:trHeight w:val="23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8873A8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122</w:t>
            </w:r>
          </w:p>
        </w:tc>
        <w:tc>
          <w:tcPr>
            <w:tcW w:w="709" w:type="dxa"/>
            <w:tcBorders>
              <w:top w:val="nil"/>
              <w:left w:val="nil"/>
              <w:bottom w:val="single" w:color="000000" w:sz="4" w:space="0"/>
              <w:right w:val="single" w:color="000000" w:sz="4" w:space="0"/>
            </w:tcBorders>
            <w:shd w:val="clear" w:color="auto" w:fill="auto"/>
            <w:vAlign w:val="center"/>
          </w:tcPr>
          <w:p w14:paraId="39974BA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130F70F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AE0174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★无线网卡频段</w:t>
            </w:r>
          </w:p>
        </w:tc>
        <w:tc>
          <w:tcPr>
            <w:tcW w:w="4453" w:type="dxa"/>
            <w:tcBorders>
              <w:top w:val="nil"/>
              <w:left w:val="nil"/>
              <w:bottom w:val="single" w:color="000000" w:sz="4" w:space="0"/>
              <w:right w:val="single" w:color="000000" w:sz="4" w:space="0"/>
            </w:tcBorders>
            <w:shd w:val="clear" w:color="auto" w:fill="auto"/>
            <w:vAlign w:val="center"/>
          </w:tcPr>
          <w:p w14:paraId="7D24760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支持双频段</w:t>
            </w:r>
          </w:p>
        </w:tc>
      </w:tr>
      <w:tr w14:paraId="14F1628B">
        <w:tblPrEx>
          <w:tblCellMar>
            <w:top w:w="0" w:type="dxa"/>
            <w:left w:w="108" w:type="dxa"/>
            <w:bottom w:w="0" w:type="dxa"/>
            <w:right w:w="108" w:type="dxa"/>
          </w:tblCellMar>
        </w:tblPrEx>
        <w:trPr>
          <w:trHeight w:val="248"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FFE4A6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123</w:t>
            </w:r>
          </w:p>
        </w:tc>
        <w:tc>
          <w:tcPr>
            <w:tcW w:w="709" w:type="dxa"/>
            <w:tcBorders>
              <w:top w:val="nil"/>
              <w:left w:val="nil"/>
              <w:bottom w:val="single" w:color="000000" w:sz="4" w:space="0"/>
              <w:right w:val="single" w:color="000000" w:sz="4" w:space="0"/>
            </w:tcBorders>
            <w:shd w:val="clear" w:color="auto" w:fill="auto"/>
            <w:vAlign w:val="center"/>
          </w:tcPr>
          <w:p w14:paraId="1996CC5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7FCFE20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815CF7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物理开关</w:t>
            </w:r>
          </w:p>
        </w:tc>
        <w:tc>
          <w:tcPr>
            <w:tcW w:w="4453" w:type="dxa"/>
            <w:tcBorders>
              <w:top w:val="nil"/>
              <w:left w:val="nil"/>
              <w:bottom w:val="single" w:color="000000" w:sz="4" w:space="0"/>
              <w:right w:val="single" w:color="000000" w:sz="4" w:space="0"/>
            </w:tcBorders>
            <w:shd w:val="clear" w:color="auto" w:fill="auto"/>
            <w:vAlign w:val="center"/>
          </w:tcPr>
          <w:p w14:paraId="3BF0675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6437F6E">
        <w:tblPrEx>
          <w:tblCellMar>
            <w:top w:w="0" w:type="dxa"/>
            <w:left w:w="108" w:type="dxa"/>
            <w:bottom w:w="0" w:type="dxa"/>
            <w:right w:w="108" w:type="dxa"/>
          </w:tblCellMar>
        </w:tblPrEx>
        <w:trPr>
          <w:trHeight w:val="49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77E72A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124</w:t>
            </w:r>
          </w:p>
        </w:tc>
        <w:tc>
          <w:tcPr>
            <w:tcW w:w="709" w:type="dxa"/>
            <w:tcBorders>
              <w:top w:val="nil"/>
              <w:left w:val="nil"/>
              <w:bottom w:val="single" w:color="000000" w:sz="4" w:space="0"/>
              <w:right w:val="single" w:color="000000" w:sz="4" w:space="0"/>
            </w:tcBorders>
            <w:shd w:val="clear" w:color="auto" w:fill="auto"/>
            <w:vAlign w:val="center"/>
          </w:tcPr>
          <w:p w14:paraId="686678E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1EBC625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1ACC32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★数据传输</w:t>
            </w:r>
          </w:p>
        </w:tc>
        <w:tc>
          <w:tcPr>
            <w:tcW w:w="4453" w:type="dxa"/>
            <w:tcBorders>
              <w:top w:val="nil"/>
              <w:left w:val="nil"/>
              <w:bottom w:val="single" w:color="000000" w:sz="4" w:space="0"/>
              <w:right w:val="single" w:color="000000" w:sz="4" w:space="0"/>
            </w:tcBorders>
            <w:shd w:val="clear" w:color="auto" w:fill="auto"/>
            <w:vAlign w:val="center"/>
          </w:tcPr>
          <w:p w14:paraId="34F468F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支持数据传输能力</w:t>
            </w:r>
          </w:p>
        </w:tc>
      </w:tr>
      <w:tr w14:paraId="24A08BE9">
        <w:tblPrEx>
          <w:tblCellMar>
            <w:top w:w="0" w:type="dxa"/>
            <w:left w:w="108" w:type="dxa"/>
            <w:bottom w:w="0" w:type="dxa"/>
            <w:right w:w="108" w:type="dxa"/>
          </w:tblCellMar>
        </w:tblPrEx>
        <w:trPr>
          <w:trHeight w:val="26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6B71DF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125</w:t>
            </w:r>
          </w:p>
        </w:tc>
        <w:tc>
          <w:tcPr>
            <w:tcW w:w="709" w:type="dxa"/>
            <w:tcBorders>
              <w:top w:val="nil"/>
              <w:left w:val="nil"/>
              <w:bottom w:val="single" w:color="000000" w:sz="4" w:space="0"/>
              <w:right w:val="single" w:color="000000" w:sz="4" w:space="0"/>
            </w:tcBorders>
            <w:shd w:val="clear" w:color="auto" w:fill="auto"/>
            <w:vAlign w:val="center"/>
          </w:tcPr>
          <w:p w14:paraId="1C6E673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08E8F1C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500BBD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★蓝牙协议</w:t>
            </w:r>
          </w:p>
        </w:tc>
        <w:tc>
          <w:tcPr>
            <w:tcW w:w="4453" w:type="dxa"/>
            <w:tcBorders>
              <w:top w:val="nil"/>
              <w:left w:val="nil"/>
              <w:bottom w:val="single" w:color="000000" w:sz="4" w:space="0"/>
              <w:right w:val="single" w:color="000000" w:sz="4" w:space="0"/>
            </w:tcBorders>
            <w:shd w:val="clear" w:color="auto" w:fill="auto"/>
            <w:vAlign w:val="center"/>
          </w:tcPr>
          <w:p w14:paraId="4C015B4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支持蓝牙模块，蓝牙协议不低于 5.0版本</w:t>
            </w:r>
          </w:p>
        </w:tc>
      </w:tr>
      <w:tr w14:paraId="28FC8983">
        <w:tblPrEx>
          <w:tblCellMar>
            <w:top w:w="0" w:type="dxa"/>
            <w:left w:w="108" w:type="dxa"/>
            <w:bottom w:w="0" w:type="dxa"/>
            <w:right w:w="108" w:type="dxa"/>
          </w:tblCellMar>
        </w:tblPrEx>
        <w:trPr>
          <w:trHeight w:val="33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5E805B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126</w:t>
            </w:r>
          </w:p>
        </w:tc>
        <w:tc>
          <w:tcPr>
            <w:tcW w:w="709" w:type="dxa"/>
            <w:tcBorders>
              <w:top w:val="nil"/>
              <w:left w:val="nil"/>
              <w:bottom w:val="single" w:color="000000" w:sz="4" w:space="0"/>
              <w:right w:val="single" w:color="000000" w:sz="4" w:space="0"/>
            </w:tcBorders>
            <w:shd w:val="clear" w:color="auto" w:fill="auto"/>
            <w:vAlign w:val="center"/>
          </w:tcPr>
          <w:p w14:paraId="41B4687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118B28B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F4137F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有线网卡接口类型</w:t>
            </w:r>
          </w:p>
        </w:tc>
        <w:tc>
          <w:tcPr>
            <w:tcW w:w="4453" w:type="dxa"/>
            <w:tcBorders>
              <w:top w:val="nil"/>
              <w:left w:val="nil"/>
              <w:bottom w:val="single" w:color="000000" w:sz="4" w:space="0"/>
              <w:right w:val="single" w:color="000000" w:sz="4" w:space="0"/>
            </w:tcBorders>
            <w:shd w:val="clear" w:color="auto" w:fill="auto"/>
            <w:vAlign w:val="center"/>
          </w:tcPr>
          <w:p w14:paraId="183A30A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E77ADA3">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B59BCB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127</w:t>
            </w:r>
          </w:p>
        </w:tc>
        <w:tc>
          <w:tcPr>
            <w:tcW w:w="709" w:type="dxa"/>
            <w:tcBorders>
              <w:top w:val="nil"/>
              <w:left w:val="nil"/>
              <w:bottom w:val="single" w:color="000000" w:sz="4" w:space="0"/>
              <w:right w:val="single" w:color="000000" w:sz="4" w:space="0"/>
            </w:tcBorders>
            <w:shd w:val="clear" w:color="auto" w:fill="auto"/>
            <w:vAlign w:val="center"/>
          </w:tcPr>
          <w:p w14:paraId="64489A5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76E92A19">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784C2F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★无线网卡标准</w:t>
            </w:r>
          </w:p>
        </w:tc>
        <w:tc>
          <w:tcPr>
            <w:tcW w:w="4453" w:type="dxa"/>
            <w:tcBorders>
              <w:top w:val="nil"/>
              <w:left w:val="nil"/>
              <w:bottom w:val="single" w:color="000000" w:sz="4" w:space="0"/>
              <w:right w:val="single" w:color="000000" w:sz="4" w:space="0"/>
            </w:tcBorders>
            <w:shd w:val="clear" w:color="auto" w:fill="auto"/>
            <w:vAlign w:val="center"/>
          </w:tcPr>
          <w:p w14:paraId="513515B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 15629.11 所有部分</w:t>
            </w:r>
          </w:p>
        </w:tc>
      </w:tr>
      <w:tr w14:paraId="75EB0D32">
        <w:tblPrEx>
          <w:tblCellMar>
            <w:top w:w="0" w:type="dxa"/>
            <w:left w:w="108" w:type="dxa"/>
            <w:bottom w:w="0" w:type="dxa"/>
            <w:right w:w="108" w:type="dxa"/>
          </w:tblCellMar>
        </w:tblPrEx>
        <w:trPr>
          <w:trHeight w:val="479"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C9945F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128</w:t>
            </w:r>
          </w:p>
        </w:tc>
        <w:tc>
          <w:tcPr>
            <w:tcW w:w="709" w:type="dxa"/>
            <w:tcBorders>
              <w:top w:val="nil"/>
              <w:left w:val="nil"/>
              <w:bottom w:val="single" w:color="000000" w:sz="4" w:space="0"/>
              <w:right w:val="single" w:color="000000" w:sz="4" w:space="0"/>
            </w:tcBorders>
            <w:shd w:val="clear" w:color="auto" w:fill="auto"/>
            <w:vAlign w:val="center"/>
          </w:tcPr>
          <w:p w14:paraId="0A80E01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0136C8A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706A3A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网络设备拆装</w:t>
            </w:r>
          </w:p>
        </w:tc>
        <w:tc>
          <w:tcPr>
            <w:tcW w:w="4453" w:type="dxa"/>
            <w:tcBorders>
              <w:top w:val="nil"/>
              <w:left w:val="nil"/>
              <w:bottom w:val="single" w:color="000000" w:sz="4" w:space="0"/>
              <w:right w:val="single" w:color="000000" w:sz="4" w:space="0"/>
            </w:tcBorders>
            <w:shd w:val="clear" w:color="auto" w:fill="auto"/>
            <w:vAlign w:val="center"/>
          </w:tcPr>
          <w:p w14:paraId="559DFCA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D2454C4">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46DBDB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129</w:t>
            </w:r>
          </w:p>
        </w:tc>
        <w:tc>
          <w:tcPr>
            <w:tcW w:w="709" w:type="dxa"/>
            <w:tcBorders>
              <w:top w:val="nil"/>
              <w:left w:val="nil"/>
              <w:bottom w:val="single" w:color="000000" w:sz="4" w:space="0"/>
              <w:right w:val="single" w:color="000000" w:sz="4" w:space="0"/>
            </w:tcBorders>
            <w:shd w:val="clear" w:color="auto" w:fill="auto"/>
            <w:vAlign w:val="center"/>
          </w:tcPr>
          <w:p w14:paraId="462B5C4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499AEFB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★外部接口功能</w:t>
            </w:r>
          </w:p>
        </w:tc>
        <w:tc>
          <w:tcPr>
            <w:tcW w:w="1551" w:type="dxa"/>
            <w:tcBorders>
              <w:top w:val="nil"/>
              <w:left w:val="nil"/>
              <w:bottom w:val="single" w:color="000000" w:sz="4" w:space="0"/>
              <w:right w:val="single" w:color="000000" w:sz="4" w:space="0"/>
            </w:tcBorders>
            <w:shd w:val="clear" w:color="auto" w:fill="auto"/>
            <w:vAlign w:val="center"/>
          </w:tcPr>
          <w:p w14:paraId="187C33B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★音频接口类型</w:t>
            </w:r>
          </w:p>
        </w:tc>
        <w:tc>
          <w:tcPr>
            <w:tcW w:w="4453" w:type="dxa"/>
            <w:tcBorders>
              <w:top w:val="nil"/>
              <w:left w:val="nil"/>
              <w:bottom w:val="single" w:color="000000" w:sz="4" w:space="0"/>
              <w:right w:val="single" w:color="000000" w:sz="4" w:space="0"/>
            </w:tcBorders>
            <w:shd w:val="clear" w:color="auto" w:fill="auto"/>
            <w:vAlign w:val="center"/>
          </w:tcPr>
          <w:p w14:paraId="225247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不少于 1 个</w:t>
            </w:r>
          </w:p>
        </w:tc>
      </w:tr>
      <w:tr w14:paraId="466C581F">
        <w:tblPrEx>
          <w:tblCellMar>
            <w:top w:w="0" w:type="dxa"/>
            <w:left w:w="108" w:type="dxa"/>
            <w:bottom w:w="0" w:type="dxa"/>
            <w:right w:w="108" w:type="dxa"/>
          </w:tblCellMar>
        </w:tblPrEx>
        <w:trPr>
          <w:trHeight w:val="512"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E448E0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130</w:t>
            </w:r>
          </w:p>
        </w:tc>
        <w:tc>
          <w:tcPr>
            <w:tcW w:w="709" w:type="dxa"/>
            <w:tcBorders>
              <w:top w:val="nil"/>
              <w:left w:val="nil"/>
              <w:bottom w:val="single" w:color="000000" w:sz="4" w:space="0"/>
              <w:right w:val="single" w:color="000000" w:sz="4" w:space="0"/>
            </w:tcBorders>
            <w:shd w:val="clear" w:color="auto" w:fill="auto"/>
            <w:vAlign w:val="center"/>
          </w:tcPr>
          <w:p w14:paraId="0907639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2392A72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650903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★视频接口类型</w:t>
            </w:r>
          </w:p>
        </w:tc>
        <w:tc>
          <w:tcPr>
            <w:tcW w:w="4453" w:type="dxa"/>
            <w:tcBorders>
              <w:top w:val="nil"/>
              <w:left w:val="nil"/>
              <w:bottom w:val="single" w:color="000000" w:sz="4" w:space="0"/>
              <w:right w:val="single" w:color="000000" w:sz="4" w:space="0"/>
            </w:tcBorders>
            <w:shd w:val="clear" w:color="auto" w:fill="auto"/>
            <w:vAlign w:val="center"/>
          </w:tcPr>
          <w:p w14:paraId="70824CF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至少支持 VGA、HDMI、DVI、DP、Type-C中 1 种显示接口</w:t>
            </w:r>
          </w:p>
        </w:tc>
      </w:tr>
      <w:tr w14:paraId="1607BB45">
        <w:tblPrEx>
          <w:tblCellMar>
            <w:top w:w="0" w:type="dxa"/>
            <w:left w:w="108" w:type="dxa"/>
            <w:bottom w:w="0" w:type="dxa"/>
            <w:right w:w="108" w:type="dxa"/>
          </w:tblCellMar>
        </w:tblPrEx>
        <w:trPr>
          <w:trHeight w:val="47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B7C33C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131</w:t>
            </w:r>
          </w:p>
        </w:tc>
        <w:tc>
          <w:tcPr>
            <w:tcW w:w="709" w:type="dxa"/>
            <w:tcBorders>
              <w:top w:val="nil"/>
              <w:left w:val="nil"/>
              <w:bottom w:val="single" w:color="000000" w:sz="4" w:space="0"/>
              <w:right w:val="single" w:color="000000" w:sz="4" w:space="0"/>
            </w:tcBorders>
            <w:shd w:val="clear" w:color="auto" w:fill="auto"/>
            <w:vAlign w:val="center"/>
          </w:tcPr>
          <w:p w14:paraId="10F7C42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2830F5D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9BD1F0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★HDMI、DP、Type-C 显示接口要求</w:t>
            </w:r>
          </w:p>
        </w:tc>
        <w:tc>
          <w:tcPr>
            <w:tcW w:w="4453" w:type="dxa"/>
            <w:tcBorders>
              <w:top w:val="nil"/>
              <w:left w:val="nil"/>
              <w:bottom w:val="single" w:color="000000" w:sz="4" w:space="0"/>
              <w:right w:val="single" w:color="000000" w:sz="4" w:space="0"/>
            </w:tcBorders>
            <w:shd w:val="clear" w:color="auto" w:fill="auto"/>
            <w:vAlign w:val="center"/>
          </w:tcPr>
          <w:p w14:paraId="619EBF7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若提供 HDMI 或 DP 或 Type-C 作为显示接口，应支持音频和视频同步输出。</w:t>
            </w:r>
          </w:p>
        </w:tc>
      </w:tr>
      <w:tr w14:paraId="45372D79">
        <w:tblPrEx>
          <w:tblCellMar>
            <w:top w:w="0" w:type="dxa"/>
            <w:left w:w="108" w:type="dxa"/>
            <w:bottom w:w="0" w:type="dxa"/>
            <w:right w:w="108" w:type="dxa"/>
          </w:tblCellMar>
        </w:tblPrEx>
        <w:trPr>
          <w:trHeight w:val="85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40883B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132</w:t>
            </w:r>
          </w:p>
        </w:tc>
        <w:tc>
          <w:tcPr>
            <w:tcW w:w="709" w:type="dxa"/>
            <w:tcBorders>
              <w:top w:val="nil"/>
              <w:left w:val="nil"/>
              <w:bottom w:val="single" w:color="000000" w:sz="4" w:space="0"/>
              <w:right w:val="single" w:color="000000" w:sz="4" w:space="0"/>
            </w:tcBorders>
            <w:shd w:val="clear" w:color="auto" w:fill="auto"/>
            <w:vAlign w:val="center"/>
          </w:tcPr>
          <w:p w14:paraId="68FBD48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654058B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3F0884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★输入充电接口类型</w:t>
            </w:r>
          </w:p>
        </w:tc>
        <w:tc>
          <w:tcPr>
            <w:tcW w:w="4453" w:type="dxa"/>
            <w:tcBorders>
              <w:top w:val="nil"/>
              <w:left w:val="nil"/>
              <w:bottom w:val="single" w:color="000000" w:sz="4" w:space="0"/>
              <w:right w:val="single" w:color="000000" w:sz="4" w:space="0"/>
            </w:tcBorders>
            <w:shd w:val="clear" w:color="auto" w:fill="auto"/>
            <w:vAlign w:val="center"/>
          </w:tcPr>
          <w:p w14:paraId="603E872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DC in 或 Type-C 接口</w:t>
            </w:r>
          </w:p>
        </w:tc>
      </w:tr>
      <w:tr w14:paraId="511C4430">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9C8E2D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133</w:t>
            </w:r>
          </w:p>
        </w:tc>
        <w:tc>
          <w:tcPr>
            <w:tcW w:w="709" w:type="dxa"/>
            <w:tcBorders>
              <w:top w:val="nil"/>
              <w:left w:val="nil"/>
              <w:bottom w:val="single" w:color="000000" w:sz="4" w:space="0"/>
              <w:right w:val="single" w:color="000000" w:sz="4" w:space="0"/>
            </w:tcBorders>
            <w:shd w:val="clear" w:color="auto" w:fill="auto"/>
            <w:vAlign w:val="center"/>
          </w:tcPr>
          <w:p w14:paraId="0FABFCF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318C20F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E5AE10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其他接口</w:t>
            </w:r>
          </w:p>
        </w:tc>
        <w:tc>
          <w:tcPr>
            <w:tcW w:w="4453" w:type="dxa"/>
            <w:tcBorders>
              <w:top w:val="nil"/>
              <w:left w:val="nil"/>
              <w:bottom w:val="single" w:color="000000" w:sz="4" w:space="0"/>
              <w:right w:val="single" w:color="000000" w:sz="4" w:space="0"/>
            </w:tcBorders>
            <w:shd w:val="clear" w:color="auto" w:fill="auto"/>
            <w:vAlign w:val="center"/>
          </w:tcPr>
          <w:p w14:paraId="4B1B14B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0D2EBD9">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2DF11A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134</w:t>
            </w:r>
          </w:p>
        </w:tc>
        <w:tc>
          <w:tcPr>
            <w:tcW w:w="709" w:type="dxa"/>
            <w:tcBorders>
              <w:top w:val="nil"/>
              <w:left w:val="nil"/>
              <w:bottom w:val="single" w:color="000000" w:sz="4" w:space="0"/>
              <w:right w:val="single" w:color="000000" w:sz="4" w:space="0"/>
            </w:tcBorders>
            <w:shd w:val="clear" w:color="auto" w:fill="auto"/>
            <w:vAlign w:val="center"/>
          </w:tcPr>
          <w:p w14:paraId="7703255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6FE80B0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7F794A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存储卡接口类型</w:t>
            </w:r>
          </w:p>
        </w:tc>
        <w:tc>
          <w:tcPr>
            <w:tcW w:w="4453" w:type="dxa"/>
            <w:tcBorders>
              <w:top w:val="nil"/>
              <w:left w:val="nil"/>
              <w:bottom w:val="single" w:color="000000" w:sz="4" w:space="0"/>
              <w:right w:val="single" w:color="000000" w:sz="4" w:space="0"/>
            </w:tcBorders>
            <w:shd w:val="clear" w:color="auto" w:fill="auto"/>
            <w:vAlign w:val="center"/>
          </w:tcPr>
          <w:p w14:paraId="3DDEBFB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F91F082">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E53C22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135</w:t>
            </w:r>
          </w:p>
        </w:tc>
        <w:tc>
          <w:tcPr>
            <w:tcW w:w="709" w:type="dxa"/>
            <w:tcBorders>
              <w:top w:val="nil"/>
              <w:left w:val="nil"/>
              <w:bottom w:val="single" w:color="000000" w:sz="4" w:space="0"/>
              <w:right w:val="single" w:color="000000" w:sz="4" w:space="0"/>
            </w:tcBorders>
            <w:shd w:val="clear" w:color="auto" w:fill="auto"/>
            <w:vAlign w:val="center"/>
          </w:tcPr>
          <w:p w14:paraId="307C9DE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613AE7F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★电源功能</w:t>
            </w:r>
          </w:p>
        </w:tc>
        <w:tc>
          <w:tcPr>
            <w:tcW w:w="1551" w:type="dxa"/>
            <w:tcBorders>
              <w:top w:val="nil"/>
              <w:left w:val="nil"/>
              <w:bottom w:val="single" w:color="000000" w:sz="4" w:space="0"/>
              <w:right w:val="single" w:color="000000" w:sz="4" w:space="0"/>
            </w:tcBorders>
            <w:shd w:val="clear" w:color="auto" w:fill="auto"/>
            <w:vAlign w:val="center"/>
          </w:tcPr>
          <w:p w14:paraId="1877572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电池快充</w:t>
            </w:r>
          </w:p>
        </w:tc>
        <w:tc>
          <w:tcPr>
            <w:tcW w:w="4453" w:type="dxa"/>
            <w:tcBorders>
              <w:top w:val="nil"/>
              <w:left w:val="nil"/>
              <w:bottom w:val="single" w:color="000000" w:sz="4" w:space="0"/>
              <w:right w:val="single" w:color="000000" w:sz="4" w:space="0"/>
            </w:tcBorders>
            <w:shd w:val="clear" w:color="auto" w:fill="auto"/>
            <w:vAlign w:val="center"/>
          </w:tcPr>
          <w:p w14:paraId="17EC077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0F2CA66E">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133CE3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136</w:t>
            </w:r>
          </w:p>
        </w:tc>
        <w:tc>
          <w:tcPr>
            <w:tcW w:w="709" w:type="dxa"/>
            <w:tcBorders>
              <w:top w:val="nil"/>
              <w:left w:val="nil"/>
              <w:bottom w:val="single" w:color="000000" w:sz="4" w:space="0"/>
              <w:right w:val="single" w:color="000000" w:sz="4" w:space="0"/>
            </w:tcBorders>
            <w:shd w:val="clear" w:color="auto" w:fill="auto"/>
            <w:vAlign w:val="center"/>
          </w:tcPr>
          <w:p w14:paraId="4BCBD29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6EC92E0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8ABE12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★电源线适配能力</w:t>
            </w:r>
          </w:p>
        </w:tc>
        <w:tc>
          <w:tcPr>
            <w:tcW w:w="4453" w:type="dxa"/>
            <w:tcBorders>
              <w:top w:val="nil"/>
              <w:left w:val="nil"/>
              <w:bottom w:val="single" w:color="000000" w:sz="4" w:space="0"/>
              <w:right w:val="single" w:color="000000" w:sz="4" w:space="0"/>
            </w:tcBorders>
            <w:shd w:val="clear" w:color="auto" w:fill="auto"/>
            <w:vAlign w:val="center"/>
          </w:tcPr>
          <w:p w14:paraId="0990711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 15934-2008对于可拆线插头 GB15934 不做要求</w:t>
            </w:r>
          </w:p>
        </w:tc>
      </w:tr>
      <w:tr w14:paraId="5CB8BA1A">
        <w:tblPrEx>
          <w:tblCellMar>
            <w:top w:w="0" w:type="dxa"/>
            <w:left w:w="108" w:type="dxa"/>
            <w:bottom w:w="0" w:type="dxa"/>
            <w:right w:w="108" w:type="dxa"/>
          </w:tblCellMar>
        </w:tblPrEx>
        <w:trPr>
          <w:trHeight w:val="85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180D97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137</w:t>
            </w:r>
          </w:p>
        </w:tc>
        <w:tc>
          <w:tcPr>
            <w:tcW w:w="709" w:type="dxa"/>
            <w:tcBorders>
              <w:top w:val="nil"/>
              <w:left w:val="nil"/>
              <w:bottom w:val="single" w:color="000000" w:sz="4" w:space="0"/>
              <w:right w:val="single" w:color="000000" w:sz="4" w:space="0"/>
            </w:tcBorders>
            <w:shd w:val="clear" w:color="auto" w:fill="auto"/>
            <w:vAlign w:val="center"/>
          </w:tcPr>
          <w:p w14:paraId="06FBA24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7F9CEEF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★操作系统及软件功能</w:t>
            </w:r>
          </w:p>
        </w:tc>
        <w:tc>
          <w:tcPr>
            <w:tcW w:w="1551" w:type="dxa"/>
            <w:tcBorders>
              <w:top w:val="nil"/>
              <w:left w:val="nil"/>
              <w:bottom w:val="single" w:color="000000" w:sz="4" w:space="0"/>
              <w:right w:val="single" w:color="000000" w:sz="4" w:space="0"/>
            </w:tcBorders>
            <w:shd w:val="clear" w:color="auto" w:fill="auto"/>
            <w:vAlign w:val="center"/>
          </w:tcPr>
          <w:p w14:paraId="24088CA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★中文信息处理要求</w:t>
            </w:r>
          </w:p>
        </w:tc>
        <w:tc>
          <w:tcPr>
            <w:tcW w:w="4453" w:type="dxa"/>
            <w:tcBorders>
              <w:top w:val="nil"/>
              <w:left w:val="nil"/>
              <w:bottom w:val="single" w:color="000000" w:sz="4" w:space="0"/>
              <w:right w:val="single" w:color="000000" w:sz="4" w:space="0"/>
            </w:tcBorders>
            <w:shd w:val="clear" w:color="auto" w:fill="auto"/>
            <w:vAlign w:val="center"/>
          </w:tcPr>
          <w:p w14:paraId="7BD4BD9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 18030 的相关规定</w:t>
            </w:r>
          </w:p>
        </w:tc>
      </w:tr>
      <w:tr w14:paraId="015C64E7">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238403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138</w:t>
            </w:r>
          </w:p>
        </w:tc>
        <w:tc>
          <w:tcPr>
            <w:tcW w:w="709" w:type="dxa"/>
            <w:tcBorders>
              <w:top w:val="nil"/>
              <w:left w:val="nil"/>
              <w:bottom w:val="single" w:color="000000" w:sz="4" w:space="0"/>
              <w:right w:val="single" w:color="000000" w:sz="4" w:space="0"/>
            </w:tcBorders>
            <w:shd w:val="clear" w:color="auto" w:fill="auto"/>
            <w:vAlign w:val="center"/>
          </w:tcPr>
          <w:p w14:paraId="6F66DEC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2FEEEA3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8B6290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★操作系统备份及还原功能</w:t>
            </w:r>
          </w:p>
        </w:tc>
        <w:tc>
          <w:tcPr>
            <w:tcW w:w="4453" w:type="dxa"/>
            <w:tcBorders>
              <w:top w:val="nil"/>
              <w:left w:val="nil"/>
              <w:bottom w:val="single" w:color="000000" w:sz="4" w:space="0"/>
              <w:right w:val="single" w:color="000000" w:sz="4" w:space="0"/>
            </w:tcBorders>
            <w:shd w:val="clear" w:color="auto" w:fill="auto"/>
            <w:vAlign w:val="center"/>
          </w:tcPr>
          <w:p w14:paraId="53DBAC5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0D760AF3">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3B94E3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139</w:t>
            </w:r>
          </w:p>
        </w:tc>
        <w:tc>
          <w:tcPr>
            <w:tcW w:w="709" w:type="dxa"/>
            <w:tcBorders>
              <w:top w:val="nil"/>
              <w:left w:val="nil"/>
              <w:bottom w:val="single" w:color="000000" w:sz="4" w:space="0"/>
              <w:right w:val="single" w:color="000000" w:sz="4" w:space="0"/>
            </w:tcBorders>
            <w:shd w:val="clear" w:color="auto" w:fill="auto"/>
            <w:vAlign w:val="center"/>
          </w:tcPr>
          <w:p w14:paraId="7B0C6CD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5709F35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4F4CD7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★固件备份还原能力</w:t>
            </w:r>
          </w:p>
        </w:tc>
        <w:tc>
          <w:tcPr>
            <w:tcW w:w="4453" w:type="dxa"/>
            <w:tcBorders>
              <w:top w:val="nil"/>
              <w:left w:val="nil"/>
              <w:bottom w:val="single" w:color="000000" w:sz="4" w:space="0"/>
              <w:right w:val="single" w:color="000000" w:sz="4" w:space="0"/>
            </w:tcBorders>
            <w:shd w:val="clear" w:color="auto" w:fill="auto"/>
            <w:vAlign w:val="center"/>
          </w:tcPr>
          <w:p w14:paraId="2E4ED78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F978166">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02254A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140</w:t>
            </w:r>
          </w:p>
        </w:tc>
        <w:tc>
          <w:tcPr>
            <w:tcW w:w="709" w:type="dxa"/>
            <w:tcBorders>
              <w:top w:val="nil"/>
              <w:left w:val="nil"/>
              <w:bottom w:val="single" w:color="000000" w:sz="4" w:space="0"/>
              <w:right w:val="single" w:color="000000" w:sz="4" w:space="0"/>
            </w:tcBorders>
            <w:shd w:val="clear" w:color="auto" w:fill="auto"/>
            <w:vAlign w:val="center"/>
          </w:tcPr>
          <w:p w14:paraId="5BEB398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6D62FD89">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FD85E2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★操作系统及驱动升级</w:t>
            </w:r>
          </w:p>
        </w:tc>
        <w:tc>
          <w:tcPr>
            <w:tcW w:w="4453" w:type="dxa"/>
            <w:tcBorders>
              <w:top w:val="nil"/>
              <w:left w:val="nil"/>
              <w:bottom w:val="single" w:color="000000" w:sz="4" w:space="0"/>
              <w:right w:val="single" w:color="000000" w:sz="4" w:space="0"/>
            </w:tcBorders>
            <w:shd w:val="clear" w:color="auto" w:fill="auto"/>
            <w:vAlign w:val="center"/>
          </w:tcPr>
          <w:p w14:paraId="0B1FCD1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6A1AE66">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AE1136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141</w:t>
            </w:r>
          </w:p>
        </w:tc>
        <w:tc>
          <w:tcPr>
            <w:tcW w:w="709" w:type="dxa"/>
            <w:tcBorders>
              <w:top w:val="nil"/>
              <w:left w:val="nil"/>
              <w:bottom w:val="single" w:color="000000" w:sz="4" w:space="0"/>
              <w:right w:val="single" w:color="000000" w:sz="4" w:space="0"/>
            </w:tcBorders>
            <w:shd w:val="clear" w:color="auto" w:fill="auto"/>
            <w:vAlign w:val="center"/>
          </w:tcPr>
          <w:p w14:paraId="2340A7B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75D2C74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295280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固件升级</w:t>
            </w:r>
          </w:p>
        </w:tc>
        <w:tc>
          <w:tcPr>
            <w:tcW w:w="4453" w:type="dxa"/>
            <w:tcBorders>
              <w:top w:val="nil"/>
              <w:left w:val="nil"/>
              <w:bottom w:val="single" w:color="000000" w:sz="4" w:space="0"/>
              <w:right w:val="single" w:color="000000" w:sz="4" w:space="0"/>
            </w:tcBorders>
            <w:shd w:val="clear" w:color="auto" w:fill="auto"/>
            <w:vAlign w:val="center"/>
          </w:tcPr>
          <w:p w14:paraId="32BEF02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5D37818">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3DA053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142</w:t>
            </w:r>
          </w:p>
        </w:tc>
        <w:tc>
          <w:tcPr>
            <w:tcW w:w="709" w:type="dxa"/>
            <w:tcBorders>
              <w:top w:val="nil"/>
              <w:left w:val="nil"/>
              <w:bottom w:val="single" w:color="000000" w:sz="4" w:space="0"/>
              <w:right w:val="single" w:color="000000" w:sz="4" w:space="0"/>
            </w:tcBorders>
            <w:shd w:val="clear" w:color="auto" w:fill="auto"/>
            <w:vAlign w:val="center"/>
          </w:tcPr>
          <w:p w14:paraId="12019C3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76462FA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F81B42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★BIOS 支持关闭通讯接口</w:t>
            </w:r>
          </w:p>
        </w:tc>
        <w:tc>
          <w:tcPr>
            <w:tcW w:w="4453" w:type="dxa"/>
            <w:tcBorders>
              <w:top w:val="nil"/>
              <w:left w:val="nil"/>
              <w:bottom w:val="single" w:color="000000" w:sz="4" w:space="0"/>
              <w:right w:val="single" w:color="000000" w:sz="4" w:space="0"/>
            </w:tcBorders>
            <w:shd w:val="clear" w:color="auto" w:fill="auto"/>
            <w:vAlign w:val="center"/>
          </w:tcPr>
          <w:p w14:paraId="396674D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C64D86E">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7E4DE3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143</w:t>
            </w:r>
          </w:p>
        </w:tc>
        <w:tc>
          <w:tcPr>
            <w:tcW w:w="709" w:type="dxa"/>
            <w:tcBorders>
              <w:top w:val="nil"/>
              <w:left w:val="nil"/>
              <w:bottom w:val="single" w:color="000000" w:sz="4" w:space="0"/>
              <w:right w:val="single" w:color="000000" w:sz="4" w:space="0"/>
            </w:tcBorders>
            <w:shd w:val="clear" w:color="auto" w:fill="auto"/>
            <w:vAlign w:val="center"/>
          </w:tcPr>
          <w:p w14:paraId="5E1904D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36910D2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2B6BFB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★固件查看信息</w:t>
            </w:r>
          </w:p>
        </w:tc>
        <w:tc>
          <w:tcPr>
            <w:tcW w:w="4453" w:type="dxa"/>
            <w:tcBorders>
              <w:top w:val="nil"/>
              <w:left w:val="nil"/>
              <w:bottom w:val="single" w:color="000000" w:sz="4" w:space="0"/>
              <w:right w:val="single" w:color="000000" w:sz="4" w:space="0"/>
            </w:tcBorders>
            <w:shd w:val="clear" w:color="auto" w:fill="auto"/>
            <w:vAlign w:val="center"/>
          </w:tcPr>
          <w:p w14:paraId="0DF1F31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080CF50">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A732FE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144</w:t>
            </w:r>
          </w:p>
        </w:tc>
        <w:tc>
          <w:tcPr>
            <w:tcW w:w="709" w:type="dxa"/>
            <w:tcBorders>
              <w:top w:val="nil"/>
              <w:left w:val="nil"/>
              <w:bottom w:val="single" w:color="000000" w:sz="4" w:space="0"/>
              <w:right w:val="single" w:color="000000" w:sz="4" w:space="0"/>
            </w:tcBorders>
            <w:shd w:val="clear" w:color="auto" w:fill="auto"/>
            <w:vAlign w:val="center"/>
          </w:tcPr>
          <w:p w14:paraId="573C7BC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5B8C04B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D2E178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★固件设置启动顺序</w:t>
            </w:r>
          </w:p>
        </w:tc>
        <w:tc>
          <w:tcPr>
            <w:tcW w:w="4453" w:type="dxa"/>
            <w:tcBorders>
              <w:top w:val="nil"/>
              <w:left w:val="nil"/>
              <w:bottom w:val="single" w:color="000000" w:sz="4" w:space="0"/>
              <w:right w:val="single" w:color="000000" w:sz="4" w:space="0"/>
            </w:tcBorders>
            <w:shd w:val="clear" w:color="auto" w:fill="auto"/>
            <w:vAlign w:val="center"/>
          </w:tcPr>
          <w:p w14:paraId="7D9D4A1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B498F86">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2C318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145</w:t>
            </w:r>
          </w:p>
        </w:tc>
        <w:tc>
          <w:tcPr>
            <w:tcW w:w="709" w:type="dxa"/>
            <w:tcBorders>
              <w:top w:val="nil"/>
              <w:left w:val="nil"/>
              <w:bottom w:val="single" w:color="000000" w:sz="4" w:space="0"/>
              <w:right w:val="single" w:color="000000" w:sz="4" w:space="0"/>
            </w:tcBorders>
            <w:shd w:val="clear" w:color="auto" w:fill="auto"/>
            <w:vAlign w:val="center"/>
          </w:tcPr>
          <w:p w14:paraId="625409C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3DDAF22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2116E1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★固件设置口令</w:t>
            </w:r>
          </w:p>
        </w:tc>
        <w:tc>
          <w:tcPr>
            <w:tcW w:w="4453" w:type="dxa"/>
            <w:tcBorders>
              <w:top w:val="nil"/>
              <w:left w:val="nil"/>
              <w:bottom w:val="single" w:color="000000" w:sz="4" w:space="0"/>
              <w:right w:val="single" w:color="000000" w:sz="4" w:space="0"/>
            </w:tcBorders>
            <w:shd w:val="clear" w:color="auto" w:fill="auto"/>
            <w:vAlign w:val="center"/>
          </w:tcPr>
          <w:p w14:paraId="67CB382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C4F9FCE">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52F95E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146</w:t>
            </w:r>
          </w:p>
        </w:tc>
        <w:tc>
          <w:tcPr>
            <w:tcW w:w="709" w:type="dxa"/>
            <w:tcBorders>
              <w:top w:val="nil"/>
              <w:left w:val="nil"/>
              <w:bottom w:val="single" w:color="000000" w:sz="4" w:space="0"/>
              <w:right w:val="single" w:color="000000" w:sz="4" w:space="0"/>
            </w:tcBorders>
            <w:shd w:val="clear" w:color="auto" w:fill="auto"/>
            <w:vAlign w:val="center"/>
          </w:tcPr>
          <w:p w14:paraId="7B3B6DF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7544CD5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39B298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★固件设置网络引导</w:t>
            </w:r>
          </w:p>
        </w:tc>
        <w:tc>
          <w:tcPr>
            <w:tcW w:w="4453" w:type="dxa"/>
            <w:tcBorders>
              <w:top w:val="nil"/>
              <w:left w:val="nil"/>
              <w:bottom w:val="single" w:color="000000" w:sz="4" w:space="0"/>
              <w:right w:val="single" w:color="000000" w:sz="4" w:space="0"/>
            </w:tcBorders>
            <w:shd w:val="clear" w:color="auto" w:fill="auto"/>
            <w:vAlign w:val="center"/>
          </w:tcPr>
          <w:p w14:paraId="10A8C58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0F510CC2">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8DF9B0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147</w:t>
            </w:r>
          </w:p>
        </w:tc>
        <w:tc>
          <w:tcPr>
            <w:tcW w:w="709" w:type="dxa"/>
            <w:tcBorders>
              <w:top w:val="nil"/>
              <w:left w:val="nil"/>
              <w:bottom w:val="single" w:color="000000" w:sz="4" w:space="0"/>
              <w:right w:val="single" w:color="000000" w:sz="4" w:space="0"/>
            </w:tcBorders>
            <w:shd w:val="clear" w:color="auto" w:fill="auto"/>
            <w:vAlign w:val="center"/>
          </w:tcPr>
          <w:p w14:paraId="2425B43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2C8DA24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生物识别功能</w:t>
            </w:r>
          </w:p>
        </w:tc>
        <w:tc>
          <w:tcPr>
            <w:tcW w:w="1551" w:type="dxa"/>
            <w:tcBorders>
              <w:top w:val="nil"/>
              <w:left w:val="nil"/>
              <w:bottom w:val="single" w:color="000000" w:sz="4" w:space="0"/>
              <w:right w:val="single" w:color="000000" w:sz="4" w:space="0"/>
            </w:tcBorders>
            <w:shd w:val="clear" w:color="auto" w:fill="auto"/>
            <w:vAlign w:val="center"/>
          </w:tcPr>
          <w:p w14:paraId="79D8F74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指纹识别</w:t>
            </w:r>
          </w:p>
        </w:tc>
        <w:tc>
          <w:tcPr>
            <w:tcW w:w="4453" w:type="dxa"/>
            <w:tcBorders>
              <w:top w:val="nil"/>
              <w:left w:val="nil"/>
              <w:bottom w:val="single" w:color="000000" w:sz="4" w:space="0"/>
              <w:right w:val="single" w:color="000000" w:sz="4" w:space="0"/>
            </w:tcBorders>
            <w:shd w:val="clear" w:color="auto" w:fill="auto"/>
            <w:vAlign w:val="center"/>
          </w:tcPr>
          <w:p w14:paraId="70A497E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7AD032B">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E0659A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148</w:t>
            </w:r>
          </w:p>
        </w:tc>
        <w:tc>
          <w:tcPr>
            <w:tcW w:w="709" w:type="dxa"/>
            <w:tcBorders>
              <w:top w:val="nil"/>
              <w:left w:val="nil"/>
              <w:bottom w:val="single" w:color="000000" w:sz="4" w:space="0"/>
              <w:right w:val="single" w:color="000000" w:sz="4" w:space="0"/>
            </w:tcBorders>
            <w:shd w:val="clear" w:color="auto" w:fill="auto"/>
            <w:vAlign w:val="center"/>
          </w:tcPr>
          <w:p w14:paraId="1597CF3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21C0C7B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4C40C3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人脸识别</w:t>
            </w:r>
          </w:p>
        </w:tc>
        <w:tc>
          <w:tcPr>
            <w:tcW w:w="4453" w:type="dxa"/>
            <w:tcBorders>
              <w:top w:val="nil"/>
              <w:left w:val="nil"/>
              <w:bottom w:val="single" w:color="000000" w:sz="4" w:space="0"/>
              <w:right w:val="single" w:color="000000" w:sz="4" w:space="0"/>
            </w:tcBorders>
            <w:shd w:val="clear" w:color="auto" w:fill="auto"/>
            <w:vAlign w:val="center"/>
          </w:tcPr>
          <w:p w14:paraId="1A77939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55AC8791">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78C1DE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149</w:t>
            </w:r>
          </w:p>
        </w:tc>
        <w:tc>
          <w:tcPr>
            <w:tcW w:w="709" w:type="dxa"/>
            <w:tcBorders>
              <w:top w:val="nil"/>
              <w:left w:val="nil"/>
              <w:bottom w:val="single" w:color="000000" w:sz="4" w:space="0"/>
              <w:right w:val="single" w:color="000000" w:sz="4" w:space="0"/>
            </w:tcBorders>
            <w:shd w:val="clear" w:color="auto" w:fill="auto"/>
            <w:vAlign w:val="center"/>
          </w:tcPr>
          <w:p w14:paraId="5B12F9D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371F46E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687E01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静脉识别</w:t>
            </w:r>
          </w:p>
        </w:tc>
        <w:tc>
          <w:tcPr>
            <w:tcW w:w="4453" w:type="dxa"/>
            <w:tcBorders>
              <w:top w:val="nil"/>
              <w:left w:val="nil"/>
              <w:bottom w:val="single" w:color="000000" w:sz="4" w:space="0"/>
              <w:right w:val="single" w:color="000000" w:sz="4" w:space="0"/>
            </w:tcBorders>
            <w:shd w:val="clear" w:color="auto" w:fill="auto"/>
            <w:vAlign w:val="center"/>
          </w:tcPr>
          <w:p w14:paraId="5E2D503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3CF65BC">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ADEE05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150</w:t>
            </w:r>
          </w:p>
        </w:tc>
        <w:tc>
          <w:tcPr>
            <w:tcW w:w="709" w:type="dxa"/>
            <w:tcBorders>
              <w:top w:val="nil"/>
              <w:left w:val="nil"/>
              <w:bottom w:val="single" w:color="000000" w:sz="4" w:space="0"/>
              <w:right w:val="single" w:color="000000" w:sz="4" w:space="0"/>
            </w:tcBorders>
            <w:shd w:val="clear" w:color="auto" w:fill="auto"/>
            <w:vAlign w:val="center"/>
          </w:tcPr>
          <w:p w14:paraId="1D855D8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70E6223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硬件加速功能</w:t>
            </w:r>
          </w:p>
        </w:tc>
        <w:tc>
          <w:tcPr>
            <w:tcW w:w="1551" w:type="dxa"/>
            <w:tcBorders>
              <w:top w:val="nil"/>
              <w:left w:val="nil"/>
              <w:bottom w:val="single" w:color="000000" w:sz="4" w:space="0"/>
              <w:right w:val="single" w:color="000000" w:sz="4" w:space="0"/>
            </w:tcBorders>
            <w:shd w:val="clear" w:color="auto" w:fill="auto"/>
            <w:vAlign w:val="center"/>
          </w:tcPr>
          <w:p w14:paraId="77C5EE3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NPU/GPU等AI加速模块</w:t>
            </w:r>
          </w:p>
        </w:tc>
        <w:tc>
          <w:tcPr>
            <w:tcW w:w="4453" w:type="dxa"/>
            <w:tcBorders>
              <w:top w:val="nil"/>
              <w:left w:val="nil"/>
              <w:bottom w:val="single" w:color="000000" w:sz="4" w:space="0"/>
              <w:right w:val="single" w:color="000000" w:sz="4" w:space="0"/>
            </w:tcBorders>
            <w:shd w:val="clear" w:color="auto" w:fill="auto"/>
            <w:vAlign w:val="center"/>
          </w:tcPr>
          <w:p w14:paraId="3C47DEF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00661D8F">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2A342A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151</w:t>
            </w:r>
          </w:p>
        </w:tc>
        <w:tc>
          <w:tcPr>
            <w:tcW w:w="709" w:type="dxa"/>
            <w:tcBorders>
              <w:top w:val="nil"/>
              <w:left w:val="nil"/>
              <w:bottom w:val="single" w:color="000000" w:sz="4" w:space="0"/>
              <w:right w:val="single" w:color="000000" w:sz="4" w:space="0"/>
            </w:tcBorders>
            <w:shd w:val="clear" w:color="auto" w:fill="auto"/>
            <w:vAlign w:val="center"/>
          </w:tcPr>
          <w:p w14:paraId="6D048D6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0D98F10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96430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视频编解码加速模块</w:t>
            </w:r>
          </w:p>
        </w:tc>
        <w:tc>
          <w:tcPr>
            <w:tcW w:w="4453" w:type="dxa"/>
            <w:tcBorders>
              <w:top w:val="nil"/>
              <w:left w:val="nil"/>
              <w:bottom w:val="single" w:color="000000" w:sz="4" w:space="0"/>
              <w:right w:val="single" w:color="000000" w:sz="4" w:space="0"/>
            </w:tcBorders>
            <w:shd w:val="clear" w:color="auto" w:fill="auto"/>
            <w:vAlign w:val="center"/>
          </w:tcPr>
          <w:p w14:paraId="1AB9803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A7C5CD3">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4FB385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152</w:t>
            </w:r>
          </w:p>
        </w:tc>
        <w:tc>
          <w:tcPr>
            <w:tcW w:w="709" w:type="dxa"/>
            <w:tcBorders>
              <w:top w:val="nil"/>
              <w:left w:val="nil"/>
              <w:bottom w:val="single" w:color="000000" w:sz="4" w:space="0"/>
              <w:right w:val="single" w:color="000000" w:sz="4" w:space="0"/>
            </w:tcBorders>
            <w:shd w:val="clear" w:color="auto" w:fill="auto"/>
            <w:vAlign w:val="center"/>
          </w:tcPr>
          <w:p w14:paraId="49CD327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功能要求</w:t>
            </w:r>
          </w:p>
        </w:tc>
        <w:tc>
          <w:tcPr>
            <w:tcW w:w="1134" w:type="dxa"/>
            <w:vMerge w:val="continue"/>
            <w:tcBorders>
              <w:top w:val="nil"/>
              <w:left w:val="single" w:color="000000" w:sz="4" w:space="0"/>
              <w:bottom w:val="single" w:color="000000" w:sz="4" w:space="0"/>
              <w:right w:val="single" w:color="000000" w:sz="4" w:space="0"/>
            </w:tcBorders>
            <w:vAlign w:val="center"/>
          </w:tcPr>
          <w:p w14:paraId="216DE05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18BDE6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影像处理加速模块</w:t>
            </w:r>
          </w:p>
        </w:tc>
        <w:tc>
          <w:tcPr>
            <w:tcW w:w="4453" w:type="dxa"/>
            <w:tcBorders>
              <w:top w:val="nil"/>
              <w:left w:val="nil"/>
              <w:bottom w:val="single" w:color="000000" w:sz="4" w:space="0"/>
              <w:right w:val="single" w:color="000000" w:sz="4" w:space="0"/>
            </w:tcBorders>
            <w:shd w:val="clear" w:color="auto" w:fill="auto"/>
            <w:vAlign w:val="center"/>
          </w:tcPr>
          <w:p w14:paraId="6D71026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9D54E07">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B1848E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153</w:t>
            </w:r>
          </w:p>
        </w:tc>
        <w:tc>
          <w:tcPr>
            <w:tcW w:w="709" w:type="dxa"/>
            <w:tcBorders>
              <w:top w:val="nil"/>
              <w:left w:val="nil"/>
              <w:bottom w:val="single" w:color="000000" w:sz="4" w:space="0"/>
              <w:right w:val="single" w:color="000000" w:sz="4" w:space="0"/>
            </w:tcBorders>
            <w:shd w:val="clear" w:color="auto" w:fill="auto"/>
            <w:vAlign w:val="center"/>
          </w:tcPr>
          <w:p w14:paraId="680C65B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restart"/>
            <w:tcBorders>
              <w:top w:val="nil"/>
              <w:left w:val="nil"/>
              <w:right w:val="single" w:color="000000" w:sz="4" w:space="0"/>
            </w:tcBorders>
            <w:shd w:val="clear" w:color="auto" w:fill="auto"/>
            <w:vAlign w:val="center"/>
          </w:tcPr>
          <w:p w14:paraId="7A5DD1E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★存储设备可靠性</w:t>
            </w:r>
          </w:p>
          <w:p w14:paraId="3A4A444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w:t>
            </w:r>
          </w:p>
        </w:tc>
        <w:tc>
          <w:tcPr>
            <w:tcW w:w="1551" w:type="dxa"/>
            <w:tcBorders>
              <w:top w:val="nil"/>
              <w:left w:val="nil"/>
              <w:bottom w:val="single" w:color="000000" w:sz="4" w:space="0"/>
              <w:right w:val="single" w:color="000000" w:sz="4" w:space="0"/>
            </w:tcBorders>
            <w:shd w:val="clear" w:color="auto" w:fill="auto"/>
            <w:vAlign w:val="center"/>
          </w:tcPr>
          <w:p w14:paraId="561512B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★固态存储寿命</w:t>
            </w:r>
          </w:p>
        </w:tc>
        <w:tc>
          <w:tcPr>
            <w:tcW w:w="4453" w:type="dxa"/>
            <w:tcBorders>
              <w:top w:val="nil"/>
              <w:left w:val="nil"/>
              <w:bottom w:val="single" w:color="000000" w:sz="4" w:space="0"/>
              <w:right w:val="single" w:color="000000" w:sz="4" w:space="0"/>
            </w:tcBorders>
            <w:shd w:val="clear" w:color="auto" w:fill="auto"/>
            <w:vAlign w:val="center"/>
          </w:tcPr>
          <w:p w14:paraId="488CF63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CC013F5">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8D46BE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154</w:t>
            </w:r>
          </w:p>
        </w:tc>
        <w:tc>
          <w:tcPr>
            <w:tcW w:w="709" w:type="dxa"/>
            <w:tcBorders>
              <w:top w:val="nil"/>
              <w:left w:val="nil"/>
              <w:bottom w:val="single" w:color="000000" w:sz="4" w:space="0"/>
              <w:right w:val="single" w:color="000000" w:sz="4" w:space="0"/>
            </w:tcBorders>
            <w:shd w:val="clear" w:color="auto" w:fill="auto"/>
            <w:vAlign w:val="center"/>
          </w:tcPr>
          <w:p w14:paraId="137A8B8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left w:val="nil"/>
              <w:bottom w:val="single" w:color="000000" w:sz="4" w:space="0"/>
              <w:right w:val="single" w:color="000000" w:sz="4" w:space="0"/>
            </w:tcBorders>
            <w:shd w:val="clear" w:color="auto" w:fill="auto"/>
          </w:tcPr>
          <w:p w14:paraId="0213D10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C5C479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★机械硬盘寿命</w:t>
            </w:r>
          </w:p>
        </w:tc>
        <w:tc>
          <w:tcPr>
            <w:tcW w:w="4453" w:type="dxa"/>
            <w:tcBorders>
              <w:top w:val="nil"/>
              <w:left w:val="nil"/>
              <w:bottom w:val="single" w:color="000000" w:sz="4" w:space="0"/>
              <w:right w:val="single" w:color="000000" w:sz="4" w:space="0"/>
            </w:tcBorders>
            <w:shd w:val="clear" w:color="auto" w:fill="auto"/>
            <w:vAlign w:val="center"/>
          </w:tcPr>
          <w:p w14:paraId="42D937A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A537DD1">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1FA151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155</w:t>
            </w:r>
          </w:p>
        </w:tc>
        <w:tc>
          <w:tcPr>
            <w:tcW w:w="709" w:type="dxa"/>
            <w:tcBorders>
              <w:top w:val="nil"/>
              <w:left w:val="nil"/>
              <w:bottom w:val="single" w:color="000000" w:sz="4" w:space="0"/>
              <w:right w:val="single" w:color="000000" w:sz="4" w:space="0"/>
            </w:tcBorders>
            <w:shd w:val="clear" w:color="auto" w:fill="auto"/>
            <w:vAlign w:val="center"/>
          </w:tcPr>
          <w:p w14:paraId="209B47E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tcBorders>
              <w:top w:val="nil"/>
              <w:left w:val="nil"/>
              <w:bottom w:val="single" w:color="000000" w:sz="4" w:space="0"/>
              <w:right w:val="single" w:color="000000" w:sz="4" w:space="0"/>
            </w:tcBorders>
            <w:shd w:val="clear" w:color="auto" w:fill="auto"/>
            <w:vAlign w:val="center"/>
          </w:tcPr>
          <w:p w14:paraId="63A60E7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★显示设备可靠性</w:t>
            </w:r>
          </w:p>
        </w:tc>
        <w:tc>
          <w:tcPr>
            <w:tcW w:w="1551" w:type="dxa"/>
            <w:tcBorders>
              <w:top w:val="nil"/>
              <w:left w:val="nil"/>
              <w:bottom w:val="single" w:color="000000" w:sz="4" w:space="0"/>
              <w:right w:val="single" w:color="000000" w:sz="4" w:space="0"/>
            </w:tcBorders>
            <w:shd w:val="clear" w:color="auto" w:fill="auto"/>
            <w:vAlign w:val="center"/>
          </w:tcPr>
          <w:p w14:paraId="7BC6959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★显示屏屏幕失效点</w:t>
            </w:r>
          </w:p>
        </w:tc>
        <w:tc>
          <w:tcPr>
            <w:tcW w:w="4453" w:type="dxa"/>
            <w:tcBorders>
              <w:top w:val="nil"/>
              <w:left w:val="nil"/>
              <w:bottom w:val="single" w:color="000000" w:sz="4" w:space="0"/>
              <w:right w:val="single" w:color="000000" w:sz="4" w:space="0"/>
            </w:tcBorders>
            <w:shd w:val="clear" w:color="auto" w:fill="auto"/>
            <w:vAlign w:val="center"/>
          </w:tcPr>
          <w:p w14:paraId="2B8D7DF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48DB60D">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52FFEB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156</w:t>
            </w:r>
          </w:p>
        </w:tc>
        <w:tc>
          <w:tcPr>
            <w:tcW w:w="709" w:type="dxa"/>
            <w:tcBorders>
              <w:top w:val="nil"/>
              <w:left w:val="nil"/>
              <w:bottom w:val="single" w:color="000000" w:sz="4" w:space="0"/>
              <w:right w:val="single" w:color="000000" w:sz="4" w:space="0"/>
            </w:tcBorders>
            <w:shd w:val="clear" w:color="auto" w:fill="auto"/>
            <w:vAlign w:val="center"/>
          </w:tcPr>
          <w:p w14:paraId="7F43286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18FBFD4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★外设可靠性</w:t>
            </w:r>
          </w:p>
        </w:tc>
        <w:tc>
          <w:tcPr>
            <w:tcW w:w="1551" w:type="dxa"/>
            <w:tcBorders>
              <w:top w:val="nil"/>
              <w:left w:val="nil"/>
              <w:bottom w:val="single" w:color="000000" w:sz="4" w:space="0"/>
              <w:right w:val="single" w:color="000000" w:sz="4" w:space="0"/>
            </w:tcBorders>
            <w:shd w:val="clear" w:color="auto" w:fill="auto"/>
            <w:vAlign w:val="center"/>
          </w:tcPr>
          <w:p w14:paraId="10AF0C7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★键盘按键寿命</w:t>
            </w:r>
          </w:p>
        </w:tc>
        <w:tc>
          <w:tcPr>
            <w:tcW w:w="4453" w:type="dxa"/>
            <w:tcBorders>
              <w:top w:val="nil"/>
              <w:left w:val="nil"/>
              <w:bottom w:val="single" w:color="000000" w:sz="4" w:space="0"/>
              <w:right w:val="single" w:color="000000" w:sz="4" w:space="0"/>
            </w:tcBorders>
            <w:shd w:val="clear" w:color="auto" w:fill="auto"/>
            <w:vAlign w:val="center"/>
          </w:tcPr>
          <w:p w14:paraId="34FD908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10E64F6">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AB9ED1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157</w:t>
            </w:r>
          </w:p>
        </w:tc>
        <w:tc>
          <w:tcPr>
            <w:tcW w:w="709" w:type="dxa"/>
            <w:tcBorders>
              <w:top w:val="nil"/>
              <w:left w:val="nil"/>
              <w:bottom w:val="single" w:color="000000" w:sz="4" w:space="0"/>
              <w:right w:val="single" w:color="000000" w:sz="4" w:space="0"/>
            </w:tcBorders>
            <w:shd w:val="clear" w:color="auto" w:fill="auto"/>
            <w:vAlign w:val="center"/>
          </w:tcPr>
          <w:p w14:paraId="0AE2F37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5C7F203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715A4F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★鼠标按键寿命</w:t>
            </w:r>
          </w:p>
        </w:tc>
        <w:tc>
          <w:tcPr>
            <w:tcW w:w="4453" w:type="dxa"/>
            <w:tcBorders>
              <w:top w:val="nil"/>
              <w:left w:val="nil"/>
              <w:bottom w:val="single" w:color="000000" w:sz="4" w:space="0"/>
              <w:right w:val="single" w:color="000000" w:sz="4" w:space="0"/>
            </w:tcBorders>
            <w:shd w:val="clear" w:color="auto" w:fill="auto"/>
            <w:vAlign w:val="center"/>
          </w:tcPr>
          <w:p w14:paraId="58336FB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B340CFC">
        <w:tblPrEx>
          <w:tblCellMar>
            <w:top w:w="0" w:type="dxa"/>
            <w:left w:w="108" w:type="dxa"/>
            <w:bottom w:w="0" w:type="dxa"/>
            <w:right w:w="108" w:type="dxa"/>
          </w:tblCellMar>
        </w:tblPrEx>
        <w:trPr>
          <w:trHeight w:val="85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ACA9B8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158</w:t>
            </w:r>
          </w:p>
        </w:tc>
        <w:tc>
          <w:tcPr>
            <w:tcW w:w="709" w:type="dxa"/>
            <w:tcBorders>
              <w:top w:val="nil"/>
              <w:left w:val="nil"/>
              <w:bottom w:val="single" w:color="000000" w:sz="4" w:space="0"/>
              <w:right w:val="single" w:color="000000" w:sz="4" w:space="0"/>
            </w:tcBorders>
            <w:shd w:val="clear" w:color="auto" w:fill="auto"/>
            <w:vAlign w:val="center"/>
          </w:tcPr>
          <w:p w14:paraId="71A3336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553A583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DEC1A0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★键盘鼠标线材寿命</w:t>
            </w:r>
          </w:p>
        </w:tc>
        <w:tc>
          <w:tcPr>
            <w:tcW w:w="4453" w:type="dxa"/>
            <w:tcBorders>
              <w:top w:val="nil"/>
              <w:left w:val="nil"/>
              <w:bottom w:val="single" w:color="000000" w:sz="4" w:space="0"/>
              <w:right w:val="single" w:color="000000" w:sz="4" w:space="0"/>
            </w:tcBorders>
            <w:shd w:val="clear" w:color="auto" w:fill="auto"/>
            <w:vAlign w:val="center"/>
          </w:tcPr>
          <w:p w14:paraId="279D340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4CF7D2BF">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72E055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159</w:t>
            </w:r>
          </w:p>
        </w:tc>
        <w:tc>
          <w:tcPr>
            <w:tcW w:w="709" w:type="dxa"/>
            <w:tcBorders>
              <w:top w:val="nil"/>
              <w:left w:val="nil"/>
              <w:bottom w:val="single" w:color="000000" w:sz="4" w:space="0"/>
              <w:right w:val="single" w:color="000000" w:sz="4" w:space="0"/>
            </w:tcBorders>
            <w:shd w:val="clear" w:color="auto" w:fill="auto"/>
            <w:vAlign w:val="center"/>
          </w:tcPr>
          <w:p w14:paraId="4B8EC49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73E655C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6EDF20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★风扇寿命</w:t>
            </w:r>
          </w:p>
        </w:tc>
        <w:tc>
          <w:tcPr>
            <w:tcW w:w="4453" w:type="dxa"/>
            <w:tcBorders>
              <w:top w:val="nil"/>
              <w:left w:val="nil"/>
              <w:bottom w:val="single" w:color="000000" w:sz="4" w:space="0"/>
              <w:right w:val="single" w:color="000000" w:sz="4" w:space="0"/>
            </w:tcBorders>
            <w:shd w:val="clear" w:color="auto" w:fill="auto"/>
            <w:vAlign w:val="center"/>
          </w:tcPr>
          <w:p w14:paraId="0BEC797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94CE322">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FDEDEE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160</w:t>
            </w:r>
          </w:p>
        </w:tc>
        <w:tc>
          <w:tcPr>
            <w:tcW w:w="709" w:type="dxa"/>
            <w:tcBorders>
              <w:top w:val="nil"/>
              <w:left w:val="nil"/>
              <w:bottom w:val="single" w:color="000000" w:sz="4" w:space="0"/>
              <w:right w:val="single" w:color="000000" w:sz="4" w:space="0"/>
            </w:tcBorders>
            <w:shd w:val="clear" w:color="auto" w:fill="auto"/>
            <w:vAlign w:val="center"/>
          </w:tcPr>
          <w:p w14:paraId="60702BE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5868B80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★整机可靠性要求</w:t>
            </w:r>
          </w:p>
        </w:tc>
        <w:tc>
          <w:tcPr>
            <w:tcW w:w="1551" w:type="dxa"/>
            <w:tcBorders>
              <w:top w:val="nil"/>
              <w:left w:val="nil"/>
              <w:bottom w:val="single" w:color="000000" w:sz="4" w:space="0"/>
              <w:right w:val="single" w:color="000000" w:sz="4" w:space="0"/>
            </w:tcBorders>
            <w:shd w:val="clear" w:color="auto" w:fill="auto"/>
            <w:vAlign w:val="center"/>
          </w:tcPr>
          <w:p w14:paraId="1259423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★电磁兼容性要求的抗扰度</w:t>
            </w:r>
          </w:p>
        </w:tc>
        <w:tc>
          <w:tcPr>
            <w:tcW w:w="4453" w:type="dxa"/>
            <w:tcBorders>
              <w:top w:val="nil"/>
              <w:left w:val="nil"/>
              <w:bottom w:val="single" w:color="000000" w:sz="4" w:space="0"/>
              <w:right w:val="single" w:color="000000" w:sz="4" w:space="0"/>
            </w:tcBorders>
            <w:shd w:val="clear" w:color="auto" w:fill="auto"/>
            <w:vAlign w:val="center"/>
          </w:tcPr>
          <w:p w14:paraId="016D2C2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9813.2 中规定</w:t>
            </w:r>
          </w:p>
        </w:tc>
      </w:tr>
      <w:tr w14:paraId="3553CAE0">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905F6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161</w:t>
            </w:r>
          </w:p>
        </w:tc>
        <w:tc>
          <w:tcPr>
            <w:tcW w:w="709" w:type="dxa"/>
            <w:tcBorders>
              <w:top w:val="nil"/>
              <w:left w:val="nil"/>
              <w:bottom w:val="single" w:color="000000" w:sz="4" w:space="0"/>
              <w:right w:val="single" w:color="000000" w:sz="4" w:space="0"/>
            </w:tcBorders>
            <w:shd w:val="clear" w:color="auto" w:fill="auto"/>
            <w:vAlign w:val="center"/>
          </w:tcPr>
          <w:p w14:paraId="1EE70FA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2ED8AB5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4BE7C1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★环境条件要求的气候环境适应性</w:t>
            </w:r>
          </w:p>
        </w:tc>
        <w:tc>
          <w:tcPr>
            <w:tcW w:w="4453" w:type="dxa"/>
            <w:tcBorders>
              <w:top w:val="nil"/>
              <w:left w:val="nil"/>
              <w:bottom w:val="single" w:color="000000" w:sz="4" w:space="0"/>
              <w:right w:val="single" w:color="000000" w:sz="4" w:space="0"/>
            </w:tcBorders>
            <w:shd w:val="clear" w:color="auto" w:fill="auto"/>
            <w:vAlign w:val="center"/>
          </w:tcPr>
          <w:p w14:paraId="50827E7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9813.2 中规定</w:t>
            </w:r>
          </w:p>
        </w:tc>
      </w:tr>
      <w:tr w14:paraId="780F3194">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2AD41B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162</w:t>
            </w:r>
          </w:p>
        </w:tc>
        <w:tc>
          <w:tcPr>
            <w:tcW w:w="709" w:type="dxa"/>
            <w:tcBorders>
              <w:top w:val="nil"/>
              <w:left w:val="nil"/>
              <w:bottom w:val="single" w:color="000000" w:sz="4" w:space="0"/>
              <w:right w:val="single" w:color="000000" w:sz="4" w:space="0"/>
            </w:tcBorders>
            <w:shd w:val="clear" w:color="auto" w:fill="auto"/>
            <w:vAlign w:val="center"/>
          </w:tcPr>
          <w:p w14:paraId="64EBA19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0B7F914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12EFB6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★环境条件要求的振动适应性</w:t>
            </w:r>
          </w:p>
        </w:tc>
        <w:tc>
          <w:tcPr>
            <w:tcW w:w="4453" w:type="dxa"/>
            <w:tcBorders>
              <w:top w:val="nil"/>
              <w:left w:val="nil"/>
              <w:bottom w:val="single" w:color="000000" w:sz="4" w:space="0"/>
              <w:right w:val="single" w:color="000000" w:sz="4" w:space="0"/>
            </w:tcBorders>
            <w:shd w:val="clear" w:color="auto" w:fill="auto"/>
            <w:vAlign w:val="center"/>
          </w:tcPr>
          <w:p w14:paraId="0507DAD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9813.2 中规定</w:t>
            </w:r>
          </w:p>
        </w:tc>
      </w:tr>
      <w:tr w14:paraId="600C9164">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E16653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163</w:t>
            </w:r>
          </w:p>
        </w:tc>
        <w:tc>
          <w:tcPr>
            <w:tcW w:w="709" w:type="dxa"/>
            <w:tcBorders>
              <w:top w:val="nil"/>
              <w:left w:val="nil"/>
              <w:bottom w:val="single" w:color="000000" w:sz="4" w:space="0"/>
              <w:right w:val="single" w:color="000000" w:sz="4" w:space="0"/>
            </w:tcBorders>
            <w:shd w:val="clear" w:color="auto" w:fill="auto"/>
            <w:vAlign w:val="center"/>
          </w:tcPr>
          <w:p w14:paraId="1F8EFF6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4A5F51C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C39FF1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★环境条件要求的冲击适应性</w:t>
            </w:r>
          </w:p>
        </w:tc>
        <w:tc>
          <w:tcPr>
            <w:tcW w:w="4453" w:type="dxa"/>
            <w:tcBorders>
              <w:top w:val="nil"/>
              <w:left w:val="nil"/>
              <w:bottom w:val="single" w:color="000000" w:sz="4" w:space="0"/>
              <w:right w:val="single" w:color="000000" w:sz="4" w:space="0"/>
            </w:tcBorders>
            <w:shd w:val="clear" w:color="auto" w:fill="auto"/>
            <w:vAlign w:val="center"/>
          </w:tcPr>
          <w:p w14:paraId="6B869E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9813.2 中规定</w:t>
            </w:r>
          </w:p>
        </w:tc>
      </w:tr>
      <w:tr w14:paraId="714FF10C">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D9FD80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164</w:t>
            </w:r>
          </w:p>
        </w:tc>
        <w:tc>
          <w:tcPr>
            <w:tcW w:w="709" w:type="dxa"/>
            <w:tcBorders>
              <w:top w:val="nil"/>
              <w:left w:val="nil"/>
              <w:bottom w:val="single" w:color="000000" w:sz="4" w:space="0"/>
              <w:right w:val="single" w:color="000000" w:sz="4" w:space="0"/>
            </w:tcBorders>
            <w:shd w:val="clear" w:color="auto" w:fill="auto"/>
            <w:vAlign w:val="center"/>
          </w:tcPr>
          <w:p w14:paraId="32CB0B7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3AB0FDD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2D023D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★环境条件要求的碰撞适应性</w:t>
            </w:r>
          </w:p>
        </w:tc>
        <w:tc>
          <w:tcPr>
            <w:tcW w:w="4453" w:type="dxa"/>
            <w:tcBorders>
              <w:top w:val="nil"/>
              <w:left w:val="nil"/>
              <w:bottom w:val="single" w:color="000000" w:sz="4" w:space="0"/>
              <w:right w:val="single" w:color="000000" w:sz="4" w:space="0"/>
            </w:tcBorders>
            <w:shd w:val="clear" w:color="auto" w:fill="auto"/>
            <w:vAlign w:val="center"/>
          </w:tcPr>
          <w:p w14:paraId="5E0DF20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9813.2 中规定</w:t>
            </w:r>
          </w:p>
        </w:tc>
      </w:tr>
      <w:tr w14:paraId="7B39297B">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BD131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165</w:t>
            </w:r>
          </w:p>
        </w:tc>
        <w:tc>
          <w:tcPr>
            <w:tcW w:w="709" w:type="dxa"/>
            <w:tcBorders>
              <w:top w:val="nil"/>
              <w:left w:val="nil"/>
              <w:bottom w:val="single" w:color="000000" w:sz="4" w:space="0"/>
              <w:right w:val="single" w:color="000000" w:sz="4" w:space="0"/>
            </w:tcBorders>
            <w:shd w:val="clear" w:color="auto" w:fill="auto"/>
            <w:vAlign w:val="center"/>
          </w:tcPr>
          <w:p w14:paraId="17E067B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1C826C5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021773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★环境条件要求的自由跌落适应性</w:t>
            </w:r>
          </w:p>
        </w:tc>
        <w:tc>
          <w:tcPr>
            <w:tcW w:w="4453" w:type="dxa"/>
            <w:tcBorders>
              <w:top w:val="nil"/>
              <w:left w:val="nil"/>
              <w:bottom w:val="single" w:color="000000" w:sz="4" w:space="0"/>
              <w:right w:val="single" w:color="000000" w:sz="4" w:space="0"/>
            </w:tcBorders>
            <w:shd w:val="clear" w:color="auto" w:fill="auto"/>
            <w:vAlign w:val="center"/>
          </w:tcPr>
          <w:p w14:paraId="4FB081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9813.2 中规定</w:t>
            </w:r>
          </w:p>
        </w:tc>
      </w:tr>
      <w:tr w14:paraId="68C9952C">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273912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166</w:t>
            </w:r>
          </w:p>
        </w:tc>
        <w:tc>
          <w:tcPr>
            <w:tcW w:w="709" w:type="dxa"/>
            <w:tcBorders>
              <w:top w:val="nil"/>
              <w:left w:val="nil"/>
              <w:bottom w:val="single" w:color="000000" w:sz="4" w:space="0"/>
              <w:right w:val="single" w:color="000000" w:sz="4" w:space="0"/>
            </w:tcBorders>
            <w:shd w:val="clear" w:color="auto" w:fill="auto"/>
            <w:vAlign w:val="center"/>
          </w:tcPr>
          <w:p w14:paraId="2BD403A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2CB47B3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5AA370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★环境条件要求的运输包装件跌落适应性</w:t>
            </w:r>
          </w:p>
        </w:tc>
        <w:tc>
          <w:tcPr>
            <w:tcW w:w="4453" w:type="dxa"/>
            <w:tcBorders>
              <w:top w:val="nil"/>
              <w:left w:val="nil"/>
              <w:bottom w:val="single" w:color="000000" w:sz="4" w:space="0"/>
              <w:right w:val="single" w:color="000000" w:sz="4" w:space="0"/>
            </w:tcBorders>
            <w:shd w:val="clear" w:color="auto" w:fill="auto"/>
            <w:vAlign w:val="center"/>
          </w:tcPr>
          <w:p w14:paraId="4B0D196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9813.2 中规定</w:t>
            </w:r>
          </w:p>
        </w:tc>
      </w:tr>
      <w:tr w14:paraId="39B07AE8">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47CAB3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167</w:t>
            </w:r>
          </w:p>
        </w:tc>
        <w:tc>
          <w:tcPr>
            <w:tcW w:w="709" w:type="dxa"/>
            <w:tcBorders>
              <w:top w:val="nil"/>
              <w:left w:val="nil"/>
              <w:bottom w:val="single" w:color="000000" w:sz="4" w:space="0"/>
              <w:right w:val="single" w:color="000000" w:sz="4" w:space="0"/>
            </w:tcBorders>
            <w:shd w:val="clear" w:color="auto" w:fill="auto"/>
            <w:vAlign w:val="center"/>
          </w:tcPr>
          <w:p w14:paraId="539A94A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可靠性要求</w:t>
            </w:r>
          </w:p>
        </w:tc>
        <w:tc>
          <w:tcPr>
            <w:tcW w:w="1134" w:type="dxa"/>
            <w:vMerge w:val="continue"/>
            <w:tcBorders>
              <w:top w:val="nil"/>
              <w:left w:val="single" w:color="000000" w:sz="4" w:space="0"/>
              <w:bottom w:val="single" w:color="000000" w:sz="4" w:space="0"/>
              <w:right w:val="single" w:color="000000" w:sz="4" w:space="0"/>
            </w:tcBorders>
            <w:vAlign w:val="center"/>
          </w:tcPr>
          <w:p w14:paraId="46188AD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6264C0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★MTBF 测试</w:t>
            </w:r>
          </w:p>
        </w:tc>
        <w:tc>
          <w:tcPr>
            <w:tcW w:w="4453" w:type="dxa"/>
            <w:tcBorders>
              <w:top w:val="nil"/>
              <w:left w:val="nil"/>
              <w:bottom w:val="single" w:color="000000" w:sz="4" w:space="0"/>
              <w:right w:val="single" w:color="000000" w:sz="4" w:space="0"/>
            </w:tcBorders>
            <w:shd w:val="clear" w:color="auto" w:fill="auto"/>
            <w:vAlign w:val="center"/>
          </w:tcPr>
          <w:p w14:paraId="50BCD46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9234ED3">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0BCC49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168</w:t>
            </w:r>
          </w:p>
        </w:tc>
        <w:tc>
          <w:tcPr>
            <w:tcW w:w="709" w:type="dxa"/>
            <w:tcBorders>
              <w:top w:val="nil"/>
              <w:left w:val="nil"/>
              <w:bottom w:val="single" w:color="000000" w:sz="4" w:space="0"/>
              <w:right w:val="single" w:color="000000" w:sz="4" w:space="0"/>
            </w:tcBorders>
            <w:shd w:val="clear" w:color="auto" w:fill="auto"/>
            <w:vAlign w:val="center"/>
          </w:tcPr>
          <w:p w14:paraId="13E9C1E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50C54A7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★兼容要求</w:t>
            </w:r>
          </w:p>
        </w:tc>
        <w:tc>
          <w:tcPr>
            <w:tcW w:w="1551" w:type="dxa"/>
            <w:tcBorders>
              <w:top w:val="nil"/>
              <w:left w:val="nil"/>
              <w:bottom w:val="single" w:color="000000" w:sz="4" w:space="0"/>
              <w:right w:val="single" w:color="000000" w:sz="4" w:space="0"/>
            </w:tcBorders>
            <w:shd w:val="clear" w:color="auto" w:fill="auto"/>
            <w:vAlign w:val="center"/>
          </w:tcPr>
          <w:p w14:paraId="5955BF0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★常用软件兼容</w:t>
            </w:r>
          </w:p>
        </w:tc>
        <w:tc>
          <w:tcPr>
            <w:tcW w:w="4453" w:type="dxa"/>
            <w:tcBorders>
              <w:top w:val="nil"/>
              <w:left w:val="nil"/>
              <w:bottom w:val="single" w:color="000000" w:sz="4" w:space="0"/>
              <w:right w:val="single" w:color="000000" w:sz="4" w:space="0"/>
            </w:tcBorders>
            <w:shd w:val="clear" w:color="auto" w:fill="auto"/>
            <w:vAlign w:val="center"/>
          </w:tcPr>
          <w:p w14:paraId="7D7680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支持流式软件、版式软件、浏览器、邮件客户端、解压软件、多媒体、图形图像处理等常用软件</w:t>
            </w:r>
          </w:p>
        </w:tc>
      </w:tr>
      <w:tr w14:paraId="4A3A6E77">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02EA14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169</w:t>
            </w:r>
          </w:p>
        </w:tc>
        <w:tc>
          <w:tcPr>
            <w:tcW w:w="709" w:type="dxa"/>
            <w:tcBorders>
              <w:top w:val="nil"/>
              <w:left w:val="nil"/>
              <w:bottom w:val="single" w:color="000000" w:sz="4" w:space="0"/>
              <w:right w:val="single" w:color="000000" w:sz="4" w:space="0"/>
            </w:tcBorders>
            <w:shd w:val="clear" w:color="auto" w:fill="auto"/>
            <w:vAlign w:val="center"/>
          </w:tcPr>
          <w:p w14:paraId="2C271C2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兼容要求</w:t>
            </w:r>
          </w:p>
        </w:tc>
        <w:tc>
          <w:tcPr>
            <w:tcW w:w="1134" w:type="dxa"/>
            <w:vMerge w:val="continue"/>
            <w:tcBorders>
              <w:top w:val="nil"/>
              <w:left w:val="single" w:color="000000" w:sz="4" w:space="0"/>
              <w:bottom w:val="single" w:color="000000" w:sz="4" w:space="0"/>
              <w:right w:val="single" w:color="000000" w:sz="4" w:space="0"/>
            </w:tcBorders>
            <w:vAlign w:val="center"/>
          </w:tcPr>
          <w:p w14:paraId="67B7705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67FDCA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★数据库兼容</w:t>
            </w:r>
          </w:p>
        </w:tc>
        <w:tc>
          <w:tcPr>
            <w:tcW w:w="4453" w:type="dxa"/>
            <w:tcBorders>
              <w:top w:val="nil"/>
              <w:left w:val="nil"/>
              <w:bottom w:val="single" w:color="000000" w:sz="4" w:space="0"/>
              <w:right w:val="single" w:color="000000" w:sz="4" w:space="0"/>
            </w:tcBorders>
            <w:shd w:val="clear" w:color="auto" w:fill="auto"/>
            <w:vAlign w:val="center"/>
          </w:tcPr>
          <w:p w14:paraId="7DBA503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13262BDC">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5F91F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170</w:t>
            </w:r>
          </w:p>
        </w:tc>
        <w:tc>
          <w:tcPr>
            <w:tcW w:w="709" w:type="dxa"/>
            <w:tcBorders>
              <w:top w:val="nil"/>
              <w:left w:val="nil"/>
              <w:bottom w:val="single" w:color="000000" w:sz="4" w:space="0"/>
              <w:right w:val="single" w:color="000000" w:sz="4" w:space="0"/>
            </w:tcBorders>
            <w:shd w:val="clear" w:color="auto" w:fill="auto"/>
            <w:vAlign w:val="center"/>
          </w:tcPr>
          <w:p w14:paraId="35070A5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兼容要求</w:t>
            </w:r>
          </w:p>
        </w:tc>
        <w:tc>
          <w:tcPr>
            <w:tcW w:w="1134" w:type="dxa"/>
            <w:vMerge w:val="continue"/>
            <w:tcBorders>
              <w:top w:val="nil"/>
              <w:left w:val="single" w:color="000000" w:sz="4" w:space="0"/>
              <w:bottom w:val="single" w:color="000000" w:sz="4" w:space="0"/>
              <w:right w:val="single" w:color="000000" w:sz="4" w:space="0"/>
            </w:tcBorders>
            <w:vAlign w:val="center"/>
          </w:tcPr>
          <w:p w14:paraId="13B0164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4CDFC4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★中间件兼容</w:t>
            </w:r>
          </w:p>
        </w:tc>
        <w:tc>
          <w:tcPr>
            <w:tcW w:w="4453" w:type="dxa"/>
            <w:tcBorders>
              <w:top w:val="nil"/>
              <w:left w:val="nil"/>
              <w:bottom w:val="single" w:color="000000" w:sz="4" w:space="0"/>
              <w:right w:val="single" w:color="000000" w:sz="4" w:space="0"/>
            </w:tcBorders>
            <w:shd w:val="clear" w:color="auto" w:fill="auto"/>
            <w:vAlign w:val="center"/>
          </w:tcPr>
          <w:p w14:paraId="6D1BF88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586AE18">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2EEBF5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171</w:t>
            </w:r>
          </w:p>
        </w:tc>
        <w:tc>
          <w:tcPr>
            <w:tcW w:w="709" w:type="dxa"/>
            <w:tcBorders>
              <w:top w:val="nil"/>
              <w:left w:val="nil"/>
              <w:bottom w:val="single" w:color="000000" w:sz="4" w:space="0"/>
              <w:right w:val="single" w:color="000000" w:sz="4" w:space="0"/>
            </w:tcBorders>
            <w:shd w:val="clear" w:color="auto" w:fill="auto"/>
            <w:vAlign w:val="center"/>
          </w:tcPr>
          <w:p w14:paraId="4C112C2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兼容要求</w:t>
            </w:r>
          </w:p>
        </w:tc>
        <w:tc>
          <w:tcPr>
            <w:tcW w:w="1134" w:type="dxa"/>
            <w:tcBorders>
              <w:top w:val="nil"/>
              <w:left w:val="nil"/>
              <w:bottom w:val="single" w:color="000000" w:sz="4" w:space="0"/>
              <w:right w:val="single" w:color="000000" w:sz="4" w:space="0"/>
            </w:tcBorders>
            <w:shd w:val="clear" w:color="auto" w:fill="auto"/>
          </w:tcPr>
          <w:p w14:paraId="0EFC99A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w:t>
            </w:r>
          </w:p>
        </w:tc>
        <w:tc>
          <w:tcPr>
            <w:tcW w:w="1551" w:type="dxa"/>
            <w:tcBorders>
              <w:top w:val="nil"/>
              <w:left w:val="nil"/>
              <w:bottom w:val="single" w:color="000000" w:sz="4" w:space="0"/>
              <w:right w:val="single" w:color="000000" w:sz="4" w:space="0"/>
            </w:tcBorders>
            <w:shd w:val="clear" w:color="auto" w:fill="auto"/>
            <w:vAlign w:val="center"/>
          </w:tcPr>
          <w:p w14:paraId="7643880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★平台软件兼容</w:t>
            </w:r>
          </w:p>
        </w:tc>
        <w:tc>
          <w:tcPr>
            <w:tcW w:w="4453" w:type="dxa"/>
            <w:tcBorders>
              <w:top w:val="nil"/>
              <w:left w:val="nil"/>
              <w:bottom w:val="single" w:color="000000" w:sz="4" w:space="0"/>
              <w:right w:val="single" w:color="000000" w:sz="4" w:space="0"/>
            </w:tcBorders>
            <w:shd w:val="clear" w:color="auto" w:fill="auto"/>
            <w:vAlign w:val="center"/>
          </w:tcPr>
          <w:p w14:paraId="523936E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DB2F996">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42BC38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172</w:t>
            </w:r>
          </w:p>
        </w:tc>
        <w:tc>
          <w:tcPr>
            <w:tcW w:w="709" w:type="dxa"/>
            <w:tcBorders>
              <w:top w:val="nil"/>
              <w:left w:val="nil"/>
              <w:bottom w:val="single" w:color="000000" w:sz="4" w:space="0"/>
              <w:right w:val="single" w:color="000000" w:sz="4" w:space="0"/>
            </w:tcBorders>
            <w:shd w:val="clear" w:color="auto" w:fill="auto"/>
            <w:vAlign w:val="center"/>
          </w:tcPr>
          <w:p w14:paraId="2C2C464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包装及运输要求</w:t>
            </w:r>
          </w:p>
        </w:tc>
        <w:tc>
          <w:tcPr>
            <w:tcW w:w="1134" w:type="dxa"/>
            <w:tcBorders>
              <w:top w:val="nil"/>
              <w:left w:val="nil"/>
              <w:bottom w:val="single" w:color="000000" w:sz="4" w:space="0"/>
              <w:right w:val="single" w:color="000000" w:sz="4" w:space="0"/>
            </w:tcBorders>
            <w:shd w:val="clear" w:color="auto" w:fill="auto"/>
            <w:vAlign w:val="center"/>
          </w:tcPr>
          <w:p w14:paraId="4E9FBD4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★包装及运输要求</w:t>
            </w:r>
          </w:p>
        </w:tc>
        <w:tc>
          <w:tcPr>
            <w:tcW w:w="1551" w:type="dxa"/>
            <w:tcBorders>
              <w:top w:val="nil"/>
              <w:left w:val="nil"/>
              <w:bottom w:val="single" w:color="000000" w:sz="4" w:space="0"/>
              <w:right w:val="single" w:color="000000" w:sz="4" w:space="0"/>
            </w:tcBorders>
            <w:shd w:val="clear" w:color="auto" w:fill="auto"/>
            <w:vAlign w:val="center"/>
          </w:tcPr>
          <w:p w14:paraId="37B2777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★标志、包装、运输和贮存</w:t>
            </w:r>
          </w:p>
        </w:tc>
        <w:tc>
          <w:tcPr>
            <w:tcW w:w="4453" w:type="dxa"/>
            <w:tcBorders>
              <w:top w:val="nil"/>
              <w:left w:val="nil"/>
              <w:bottom w:val="single" w:color="000000" w:sz="4" w:space="0"/>
              <w:right w:val="single" w:color="000000" w:sz="4" w:space="0"/>
            </w:tcBorders>
            <w:shd w:val="clear" w:color="auto" w:fill="auto"/>
            <w:vAlign w:val="center"/>
          </w:tcPr>
          <w:p w14:paraId="29E8B7B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9813.2 和商品包装政府采购需求标准的相关规定</w:t>
            </w:r>
          </w:p>
        </w:tc>
      </w:tr>
      <w:tr w14:paraId="202FBD48">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7F9ED7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173</w:t>
            </w:r>
          </w:p>
        </w:tc>
        <w:tc>
          <w:tcPr>
            <w:tcW w:w="709" w:type="dxa"/>
            <w:tcBorders>
              <w:top w:val="nil"/>
              <w:left w:val="nil"/>
              <w:bottom w:val="single" w:color="000000" w:sz="4" w:space="0"/>
              <w:right w:val="single" w:color="000000" w:sz="4" w:space="0"/>
            </w:tcBorders>
            <w:shd w:val="clear" w:color="auto" w:fill="auto"/>
            <w:vAlign w:val="center"/>
          </w:tcPr>
          <w:p w14:paraId="2073D62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26B3156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551" w:type="dxa"/>
            <w:tcBorders>
              <w:top w:val="nil"/>
              <w:left w:val="nil"/>
              <w:bottom w:val="single" w:color="000000" w:sz="4" w:space="0"/>
              <w:right w:val="single" w:color="000000" w:sz="4" w:space="0"/>
            </w:tcBorders>
            <w:shd w:val="clear" w:color="auto" w:fill="auto"/>
            <w:vAlign w:val="center"/>
          </w:tcPr>
          <w:p w14:paraId="104EAD7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★配置检查工具</w:t>
            </w:r>
          </w:p>
        </w:tc>
        <w:tc>
          <w:tcPr>
            <w:tcW w:w="4453" w:type="dxa"/>
            <w:tcBorders>
              <w:top w:val="nil"/>
              <w:left w:val="nil"/>
              <w:bottom w:val="single" w:color="000000" w:sz="4" w:space="0"/>
              <w:right w:val="single" w:color="000000" w:sz="4" w:space="0"/>
            </w:tcBorders>
            <w:shd w:val="clear" w:color="auto" w:fill="auto"/>
            <w:vAlign w:val="center"/>
          </w:tcPr>
          <w:p w14:paraId="2B609AA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3A656F6E">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8F8ABB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174</w:t>
            </w:r>
          </w:p>
        </w:tc>
        <w:tc>
          <w:tcPr>
            <w:tcW w:w="709" w:type="dxa"/>
            <w:tcBorders>
              <w:top w:val="nil"/>
              <w:left w:val="nil"/>
              <w:bottom w:val="single" w:color="000000" w:sz="4" w:space="0"/>
              <w:right w:val="single" w:color="000000" w:sz="4" w:space="0"/>
            </w:tcBorders>
            <w:shd w:val="clear" w:color="auto" w:fill="auto"/>
            <w:vAlign w:val="center"/>
          </w:tcPr>
          <w:p w14:paraId="5111156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7F97D27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001572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★服务响应</w:t>
            </w:r>
          </w:p>
        </w:tc>
        <w:tc>
          <w:tcPr>
            <w:tcW w:w="4453" w:type="dxa"/>
            <w:tcBorders>
              <w:top w:val="nil"/>
              <w:left w:val="nil"/>
              <w:bottom w:val="single" w:color="000000" w:sz="4" w:space="0"/>
              <w:right w:val="single" w:color="000000" w:sz="4" w:space="0"/>
            </w:tcBorders>
            <w:shd w:val="clear" w:color="auto" w:fill="auto"/>
            <w:vAlign w:val="center"/>
          </w:tcPr>
          <w:p w14:paraId="1A08891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a）提供产品不少于3年维保及上门服务（满足同城 4 小时、异地 12 小时响应要求）；</w:t>
            </w:r>
          </w:p>
          <w:p w14:paraId="233A753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b）提供政企专线 7x24 在线服务；</w:t>
            </w:r>
          </w:p>
          <w:p w14:paraId="5411E01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c）现场保障技术服务团队员，国内上门服务地级市覆盖率达 100%</w:t>
            </w:r>
          </w:p>
        </w:tc>
      </w:tr>
      <w:tr w14:paraId="185CAB1D">
        <w:tblPrEx>
          <w:tblCellMar>
            <w:top w:w="0" w:type="dxa"/>
            <w:left w:w="108" w:type="dxa"/>
            <w:bottom w:w="0" w:type="dxa"/>
            <w:right w:w="108" w:type="dxa"/>
          </w:tblCellMar>
        </w:tblPrEx>
        <w:trPr>
          <w:trHeight w:val="855"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176E1B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175</w:t>
            </w:r>
          </w:p>
        </w:tc>
        <w:tc>
          <w:tcPr>
            <w:tcW w:w="709" w:type="dxa"/>
            <w:tcBorders>
              <w:top w:val="nil"/>
              <w:left w:val="nil"/>
              <w:bottom w:val="single" w:color="000000" w:sz="4" w:space="0"/>
              <w:right w:val="single" w:color="000000" w:sz="4" w:space="0"/>
            </w:tcBorders>
            <w:shd w:val="clear" w:color="auto" w:fill="auto"/>
            <w:vAlign w:val="center"/>
          </w:tcPr>
          <w:p w14:paraId="7085EF1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62D42B0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A067BA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★服务周期</w:t>
            </w:r>
          </w:p>
        </w:tc>
        <w:tc>
          <w:tcPr>
            <w:tcW w:w="4453" w:type="dxa"/>
            <w:tcBorders>
              <w:top w:val="nil"/>
              <w:left w:val="nil"/>
              <w:bottom w:val="single" w:color="000000" w:sz="4" w:space="0"/>
              <w:right w:val="single" w:color="000000" w:sz="4" w:space="0"/>
            </w:tcBorders>
            <w:shd w:val="clear" w:color="auto" w:fill="auto"/>
            <w:vAlign w:val="center"/>
          </w:tcPr>
          <w:p w14:paraId="1D6C28F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支持产品延保≥1 年</w:t>
            </w:r>
          </w:p>
          <w:p w14:paraId="6622C54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提供每年延保服务报价</w:t>
            </w:r>
          </w:p>
          <w:p w14:paraId="0412C29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提供备件服务能力≥6 年（自购买之日起）</w:t>
            </w:r>
          </w:p>
        </w:tc>
      </w:tr>
      <w:tr w14:paraId="0766EDB4">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89C17B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176</w:t>
            </w:r>
          </w:p>
        </w:tc>
        <w:tc>
          <w:tcPr>
            <w:tcW w:w="709" w:type="dxa"/>
            <w:tcBorders>
              <w:top w:val="nil"/>
              <w:left w:val="nil"/>
              <w:bottom w:val="single" w:color="000000" w:sz="4" w:space="0"/>
              <w:right w:val="single" w:color="000000" w:sz="4" w:space="0"/>
            </w:tcBorders>
            <w:shd w:val="clear" w:color="auto" w:fill="auto"/>
            <w:vAlign w:val="center"/>
          </w:tcPr>
          <w:p w14:paraId="1FB2576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065DD4E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523588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★预装操作系统</w:t>
            </w:r>
          </w:p>
        </w:tc>
        <w:tc>
          <w:tcPr>
            <w:tcW w:w="4453" w:type="dxa"/>
            <w:tcBorders>
              <w:top w:val="nil"/>
              <w:left w:val="nil"/>
              <w:bottom w:val="single" w:color="000000" w:sz="4" w:space="0"/>
              <w:right w:val="single" w:color="000000" w:sz="4" w:space="0"/>
            </w:tcBorders>
            <w:shd w:val="clear" w:color="auto" w:fill="auto"/>
            <w:vAlign w:val="center"/>
          </w:tcPr>
          <w:p w14:paraId="48086E2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预装符合桌面操作系统政府采购需求标准的正版操作系统</w:t>
            </w:r>
          </w:p>
        </w:tc>
      </w:tr>
      <w:tr w14:paraId="27985C63">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A0DF0F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177</w:t>
            </w:r>
          </w:p>
        </w:tc>
        <w:tc>
          <w:tcPr>
            <w:tcW w:w="709" w:type="dxa"/>
            <w:tcBorders>
              <w:top w:val="nil"/>
              <w:left w:val="nil"/>
              <w:bottom w:val="single" w:color="000000" w:sz="4" w:space="0"/>
              <w:right w:val="single" w:color="000000" w:sz="4" w:space="0"/>
            </w:tcBorders>
            <w:shd w:val="clear" w:color="auto" w:fill="auto"/>
            <w:vAlign w:val="center"/>
          </w:tcPr>
          <w:p w14:paraId="478529F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3706B92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44E270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★培训服务</w:t>
            </w:r>
          </w:p>
        </w:tc>
        <w:tc>
          <w:tcPr>
            <w:tcW w:w="4453" w:type="dxa"/>
            <w:tcBorders>
              <w:top w:val="nil"/>
              <w:left w:val="nil"/>
              <w:bottom w:val="single" w:color="000000" w:sz="4" w:space="0"/>
              <w:right w:val="single" w:color="000000" w:sz="4" w:space="0"/>
            </w:tcBorders>
            <w:shd w:val="clear" w:color="auto" w:fill="auto"/>
            <w:vAlign w:val="center"/>
          </w:tcPr>
          <w:p w14:paraId="189EE52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供应商提供培训材料、产品手册、培训视频等培训相关内容。</w:t>
            </w:r>
          </w:p>
        </w:tc>
      </w:tr>
      <w:tr w14:paraId="69F3D400">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E2B46F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178</w:t>
            </w:r>
          </w:p>
        </w:tc>
        <w:tc>
          <w:tcPr>
            <w:tcW w:w="709" w:type="dxa"/>
            <w:tcBorders>
              <w:top w:val="nil"/>
              <w:left w:val="nil"/>
              <w:bottom w:val="single" w:color="000000" w:sz="4" w:space="0"/>
              <w:right w:val="single" w:color="000000" w:sz="4" w:space="0"/>
            </w:tcBorders>
            <w:shd w:val="clear" w:color="auto" w:fill="auto"/>
            <w:vAlign w:val="center"/>
          </w:tcPr>
          <w:p w14:paraId="6B48145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5687260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64A1A54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★典型问题解决手册</w:t>
            </w:r>
          </w:p>
        </w:tc>
        <w:tc>
          <w:tcPr>
            <w:tcW w:w="4453" w:type="dxa"/>
            <w:tcBorders>
              <w:top w:val="nil"/>
              <w:left w:val="nil"/>
              <w:bottom w:val="single" w:color="000000" w:sz="4" w:space="0"/>
              <w:right w:val="single" w:color="000000" w:sz="4" w:space="0"/>
            </w:tcBorders>
            <w:shd w:val="clear" w:color="auto" w:fill="auto"/>
            <w:vAlign w:val="center"/>
          </w:tcPr>
          <w:p w14:paraId="2A7DC65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供应商提供典型问题解决说明文档或视频</w:t>
            </w:r>
          </w:p>
        </w:tc>
      </w:tr>
      <w:tr w14:paraId="4BCD9EF5">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004BA7F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179</w:t>
            </w:r>
          </w:p>
        </w:tc>
        <w:tc>
          <w:tcPr>
            <w:tcW w:w="709" w:type="dxa"/>
            <w:tcBorders>
              <w:top w:val="nil"/>
              <w:left w:val="nil"/>
              <w:bottom w:val="single" w:color="000000" w:sz="4" w:space="0"/>
              <w:right w:val="single" w:color="000000" w:sz="4" w:space="0"/>
            </w:tcBorders>
            <w:shd w:val="clear" w:color="auto" w:fill="auto"/>
            <w:vAlign w:val="center"/>
          </w:tcPr>
          <w:p w14:paraId="711BD9B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6346B2F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038C62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★厂家升级软件与扩容服务</w:t>
            </w:r>
          </w:p>
        </w:tc>
        <w:tc>
          <w:tcPr>
            <w:tcW w:w="4453" w:type="dxa"/>
            <w:tcBorders>
              <w:top w:val="nil"/>
              <w:left w:val="nil"/>
              <w:bottom w:val="single" w:color="000000" w:sz="4" w:space="0"/>
              <w:right w:val="single" w:color="000000" w:sz="4" w:space="0"/>
            </w:tcBorders>
            <w:shd w:val="clear" w:color="auto" w:fill="auto"/>
            <w:vAlign w:val="center"/>
          </w:tcPr>
          <w:p w14:paraId="15471C9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提供应商供上门升级部件/软件的增值服务</w:t>
            </w:r>
          </w:p>
        </w:tc>
      </w:tr>
      <w:tr w14:paraId="46181FD7">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8935D5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180</w:t>
            </w:r>
          </w:p>
        </w:tc>
        <w:tc>
          <w:tcPr>
            <w:tcW w:w="709" w:type="dxa"/>
            <w:tcBorders>
              <w:top w:val="nil"/>
              <w:left w:val="nil"/>
              <w:bottom w:val="single" w:color="000000" w:sz="4" w:space="0"/>
              <w:right w:val="single" w:color="000000" w:sz="4" w:space="0"/>
            </w:tcBorders>
            <w:shd w:val="clear" w:color="auto" w:fill="auto"/>
            <w:vAlign w:val="center"/>
          </w:tcPr>
          <w:p w14:paraId="5C4758C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5A88C83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745115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★整机质量服务要求</w:t>
            </w:r>
          </w:p>
        </w:tc>
        <w:tc>
          <w:tcPr>
            <w:tcW w:w="4453" w:type="dxa"/>
            <w:tcBorders>
              <w:top w:val="nil"/>
              <w:left w:val="nil"/>
              <w:bottom w:val="single" w:color="000000" w:sz="4" w:space="0"/>
              <w:right w:val="single" w:color="000000" w:sz="4" w:space="0"/>
            </w:tcBorders>
            <w:shd w:val="clear" w:color="auto" w:fill="auto"/>
            <w:vAlign w:val="center"/>
          </w:tcPr>
          <w:p w14:paraId="3D4E483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免费服务周期（含换件和维修）应不小于3 年</w:t>
            </w:r>
          </w:p>
        </w:tc>
      </w:tr>
      <w:tr w14:paraId="3672AAFC">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31EA2B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181</w:t>
            </w:r>
          </w:p>
        </w:tc>
        <w:tc>
          <w:tcPr>
            <w:tcW w:w="709" w:type="dxa"/>
            <w:tcBorders>
              <w:top w:val="nil"/>
              <w:left w:val="nil"/>
              <w:bottom w:val="single" w:color="000000" w:sz="4" w:space="0"/>
              <w:right w:val="single" w:color="000000" w:sz="4" w:space="0"/>
            </w:tcBorders>
            <w:shd w:val="clear" w:color="auto" w:fill="auto"/>
            <w:vAlign w:val="center"/>
          </w:tcPr>
          <w:p w14:paraId="5E68381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7C7ED81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8CC076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★合格证书要求</w:t>
            </w:r>
          </w:p>
        </w:tc>
        <w:tc>
          <w:tcPr>
            <w:tcW w:w="4453" w:type="dxa"/>
            <w:tcBorders>
              <w:top w:val="nil"/>
              <w:left w:val="nil"/>
              <w:bottom w:val="single" w:color="000000" w:sz="4" w:space="0"/>
              <w:right w:val="single" w:color="000000" w:sz="4" w:space="0"/>
            </w:tcBorders>
            <w:shd w:val="clear" w:color="auto" w:fill="auto"/>
            <w:vAlign w:val="center"/>
          </w:tcPr>
          <w:p w14:paraId="36EFC6E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供应商提供产品合格证。</w:t>
            </w:r>
          </w:p>
        </w:tc>
      </w:tr>
      <w:tr w14:paraId="7A759B9F">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7D121A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182</w:t>
            </w:r>
          </w:p>
        </w:tc>
        <w:tc>
          <w:tcPr>
            <w:tcW w:w="709" w:type="dxa"/>
            <w:tcBorders>
              <w:top w:val="nil"/>
              <w:left w:val="nil"/>
              <w:bottom w:val="single" w:color="000000" w:sz="4" w:space="0"/>
              <w:right w:val="single" w:color="000000" w:sz="4" w:space="0"/>
            </w:tcBorders>
            <w:shd w:val="clear" w:color="auto" w:fill="auto"/>
            <w:vAlign w:val="center"/>
          </w:tcPr>
          <w:p w14:paraId="4353533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5DC378E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4D4E437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★开箱组装/使用指导要求</w:t>
            </w:r>
          </w:p>
        </w:tc>
        <w:tc>
          <w:tcPr>
            <w:tcW w:w="4453" w:type="dxa"/>
            <w:tcBorders>
              <w:top w:val="nil"/>
              <w:left w:val="nil"/>
              <w:bottom w:val="single" w:color="000000" w:sz="4" w:space="0"/>
              <w:right w:val="single" w:color="000000" w:sz="4" w:space="0"/>
            </w:tcBorders>
            <w:shd w:val="clear" w:color="auto" w:fill="auto"/>
            <w:vAlign w:val="center"/>
          </w:tcPr>
          <w:p w14:paraId="58F1C81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供应商提供开箱组装/使用指导</w:t>
            </w:r>
          </w:p>
        </w:tc>
      </w:tr>
      <w:tr w14:paraId="08EEB23E">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C4F373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183</w:t>
            </w:r>
          </w:p>
        </w:tc>
        <w:tc>
          <w:tcPr>
            <w:tcW w:w="709" w:type="dxa"/>
            <w:tcBorders>
              <w:top w:val="nil"/>
              <w:left w:val="nil"/>
              <w:bottom w:val="single" w:color="000000" w:sz="4" w:space="0"/>
              <w:right w:val="single" w:color="000000" w:sz="4" w:space="0"/>
            </w:tcBorders>
            <w:shd w:val="clear" w:color="auto" w:fill="auto"/>
            <w:vAlign w:val="center"/>
          </w:tcPr>
          <w:p w14:paraId="7DFEEBF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59E288E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2C8257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★驱动下载服务要求</w:t>
            </w:r>
          </w:p>
        </w:tc>
        <w:tc>
          <w:tcPr>
            <w:tcW w:w="4453" w:type="dxa"/>
            <w:tcBorders>
              <w:top w:val="nil"/>
              <w:left w:val="nil"/>
              <w:bottom w:val="single" w:color="000000" w:sz="4" w:space="0"/>
              <w:right w:val="single" w:color="000000" w:sz="4" w:space="0"/>
            </w:tcBorders>
            <w:shd w:val="clear" w:color="auto" w:fill="auto"/>
            <w:vAlign w:val="center"/>
          </w:tcPr>
          <w:p w14:paraId="166EA15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供应商提供驱动光盘或下载方式</w:t>
            </w:r>
          </w:p>
        </w:tc>
      </w:tr>
      <w:tr w14:paraId="6EF78AD4">
        <w:tblPrEx>
          <w:tblCellMar>
            <w:top w:w="0" w:type="dxa"/>
            <w:left w:w="108" w:type="dxa"/>
            <w:bottom w:w="0" w:type="dxa"/>
            <w:right w:w="108" w:type="dxa"/>
          </w:tblCellMar>
        </w:tblPrEx>
        <w:trPr>
          <w:trHeight w:val="33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E37715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184</w:t>
            </w:r>
          </w:p>
        </w:tc>
        <w:tc>
          <w:tcPr>
            <w:tcW w:w="709" w:type="dxa"/>
            <w:tcBorders>
              <w:top w:val="nil"/>
              <w:left w:val="nil"/>
              <w:bottom w:val="single" w:color="000000" w:sz="4" w:space="0"/>
              <w:right w:val="single" w:color="000000" w:sz="4" w:space="0"/>
            </w:tcBorders>
            <w:shd w:val="clear" w:color="auto" w:fill="auto"/>
            <w:vAlign w:val="center"/>
          </w:tcPr>
          <w:p w14:paraId="28FA905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69CED9D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58746D1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★兼容适配软件下载服务要求</w:t>
            </w:r>
          </w:p>
        </w:tc>
        <w:tc>
          <w:tcPr>
            <w:tcW w:w="4453" w:type="dxa"/>
            <w:tcBorders>
              <w:top w:val="nil"/>
              <w:left w:val="nil"/>
              <w:bottom w:val="single" w:color="000000" w:sz="4" w:space="0"/>
              <w:right w:val="single" w:color="000000" w:sz="4" w:space="0"/>
            </w:tcBorders>
            <w:shd w:val="clear" w:color="auto" w:fill="auto"/>
            <w:vAlign w:val="center"/>
          </w:tcPr>
          <w:p w14:paraId="2A5803C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供应商提供兼容适配软件下载渠道（光盘、网站）</w:t>
            </w:r>
          </w:p>
        </w:tc>
      </w:tr>
      <w:tr w14:paraId="05767082">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DA5E3F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185</w:t>
            </w:r>
          </w:p>
        </w:tc>
        <w:tc>
          <w:tcPr>
            <w:tcW w:w="709" w:type="dxa"/>
            <w:tcBorders>
              <w:top w:val="nil"/>
              <w:left w:val="nil"/>
              <w:bottom w:val="single" w:color="000000" w:sz="4" w:space="0"/>
              <w:right w:val="single" w:color="000000" w:sz="4" w:space="0"/>
            </w:tcBorders>
            <w:shd w:val="clear" w:color="auto" w:fill="auto"/>
            <w:vAlign w:val="center"/>
          </w:tcPr>
          <w:p w14:paraId="577A095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服务要求</w:t>
            </w:r>
          </w:p>
        </w:tc>
        <w:tc>
          <w:tcPr>
            <w:tcW w:w="1134" w:type="dxa"/>
            <w:vMerge w:val="continue"/>
            <w:tcBorders>
              <w:top w:val="nil"/>
              <w:left w:val="single" w:color="000000" w:sz="4" w:space="0"/>
              <w:bottom w:val="single" w:color="000000" w:sz="4" w:space="0"/>
              <w:right w:val="single" w:color="000000" w:sz="4" w:space="0"/>
            </w:tcBorders>
            <w:vAlign w:val="center"/>
          </w:tcPr>
          <w:p w14:paraId="7982D2A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C999E5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跨架构平台应用兼容</w:t>
            </w:r>
          </w:p>
        </w:tc>
        <w:tc>
          <w:tcPr>
            <w:tcW w:w="4453" w:type="dxa"/>
            <w:tcBorders>
              <w:top w:val="nil"/>
              <w:left w:val="nil"/>
              <w:bottom w:val="single" w:color="000000" w:sz="4" w:space="0"/>
              <w:right w:val="single" w:color="000000" w:sz="4" w:space="0"/>
            </w:tcBorders>
            <w:shd w:val="clear" w:color="auto" w:fill="auto"/>
            <w:vAlign w:val="center"/>
          </w:tcPr>
          <w:p w14:paraId="0206816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2482462">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452B821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186</w:t>
            </w:r>
          </w:p>
        </w:tc>
        <w:tc>
          <w:tcPr>
            <w:tcW w:w="709" w:type="dxa"/>
            <w:tcBorders>
              <w:top w:val="nil"/>
              <w:left w:val="nil"/>
              <w:bottom w:val="single" w:color="000000" w:sz="4" w:space="0"/>
              <w:right w:val="single" w:color="000000" w:sz="4" w:space="0"/>
            </w:tcBorders>
            <w:shd w:val="clear" w:color="auto" w:fill="auto"/>
            <w:vAlign w:val="center"/>
          </w:tcPr>
          <w:p w14:paraId="7862CED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供应保障要求</w:t>
            </w:r>
          </w:p>
        </w:tc>
        <w:tc>
          <w:tcPr>
            <w:tcW w:w="1134" w:type="dxa"/>
            <w:tcBorders>
              <w:top w:val="nil"/>
              <w:left w:val="nil"/>
              <w:bottom w:val="single" w:color="000000" w:sz="4" w:space="0"/>
              <w:right w:val="single" w:color="000000" w:sz="4" w:space="0"/>
            </w:tcBorders>
            <w:shd w:val="clear" w:color="auto" w:fill="auto"/>
            <w:vAlign w:val="center"/>
          </w:tcPr>
          <w:p w14:paraId="45D4B6DD">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★供应链合规性</w:t>
            </w:r>
          </w:p>
        </w:tc>
        <w:tc>
          <w:tcPr>
            <w:tcW w:w="1551" w:type="dxa"/>
            <w:tcBorders>
              <w:top w:val="nil"/>
              <w:left w:val="nil"/>
              <w:bottom w:val="single" w:color="000000" w:sz="4" w:space="0"/>
              <w:right w:val="single" w:color="000000" w:sz="4" w:space="0"/>
            </w:tcBorders>
            <w:shd w:val="clear" w:color="auto" w:fill="auto"/>
            <w:vAlign w:val="center"/>
          </w:tcPr>
          <w:p w14:paraId="76B313A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★产品部件保障</w:t>
            </w:r>
          </w:p>
        </w:tc>
        <w:tc>
          <w:tcPr>
            <w:tcW w:w="4453" w:type="dxa"/>
            <w:tcBorders>
              <w:top w:val="nil"/>
              <w:left w:val="nil"/>
              <w:bottom w:val="single" w:color="000000" w:sz="4" w:space="0"/>
              <w:right w:val="single" w:color="000000" w:sz="4" w:space="0"/>
            </w:tcBorders>
            <w:shd w:val="clear" w:color="auto" w:fill="auto"/>
            <w:vAlign w:val="center"/>
          </w:tcPr>
          <w:p w14:paraId="2A81FBC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保障产品主要部件，应提供 6 年的备件服务能力(自购买之日起)，或提供可兼容原设备的升级换代产品</w:t>
            </w:r>
          </w:p>
        </w:tc>
      </w:tr>
      <w:tr w14:paraId="00D588D0">
        <w:tblPrEx>
          <w:tblCellMar>
            <w:top w:w="0" w:type="dxa"/>
            <w:left w:w="108" w:type="dxa"/>
            <w:bottom w:w="0" w:type="dxa"/>
            <w:right w:w="108" w:type="dxa"/>
          </w:tblCellMar>
        </w:tblPrEx>
        <w:trPr>
          <w:trHeight w:val="709"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1ED4EB2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187</w:t>
            </w:r>
          </w:p>
        </w:tc>
        <w:tc>
          <w:tcPr>
            <w:tcW w:w="709" w:type="dxa"/>
            <w:tcBorders>
              <w:top w:val="nil"/>
              <w:left w:val="nil"/>
              <w:bottom w:val="single" w:color="000000" w:sz="4" w:space="0"/>
              <w:right w:val="single" w:color="000000" w:sz="4" w:space="0"/>
            </w:tcBorders>
            <w:shd w:val="clear" w:color="auto" w:fill="auto"/>
            <w:vAlign w:val="center"/>
          </w:tcPr>
          <w:p w14:paraId="61FA898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供应保障要求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2DC9D5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★供应链质量</w:t>
            </w:r>
          </w:p>
        </w:tc>
        <w:tc>
          <w:tcPr>
            <w:tcW w:w="1551" w:type="dxa"/>
            <w:tcBorders>
              <w:top w:val="nil"/>
              <w:left w:val="nil"/>
              <w:bottom w:val="single" w:color="000000" w:sz="4" w:space="0"/>
              <w:right w:val="single" w:color="000000" w:sz="4" w:space="0"/>
            </w:tcBorders>
            <w:shd w:val="clear" w:color="auto" w:fill="auto"/>
            <w:vAlign w:val="center"/>
          </w:tcPr>
          <w:p w14:paraId="2565BB3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★抗干扰性</w:t>
            </w:r>
          </w:p>
        </w:tc>
        <w:tc>
          <w:tcPr>
            <w:tcW w:w="4453" w:type="dxa"/>
            <w:tcBorders>
              <w:top w:val="nil"/>
              <w:left w:val="nil"/>
              <w:bottom w:val="single" w:color="000000" w:sz="4" w:space="0"/>
              <w:right w:val="single" w:color="000000" w:sz="4" w:space="0"/>
            </w:tcBorders>
            <w:shd w:val="clear" w:color="auto" w:fill="auto"/>
            <w:vAlign w:val="center"/>
          </w:tcPr>
          <w:p w14:paraId="33C2744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当产品部件出现供应风险时，供应商应通知采购人并提供风险应对方案确保产品的服务保障</w:t>
            </w:r>
          </w:p>
        </w:tc>
      </w:tr>
      <w:tr w14:paraId="2613955B">
        <w:tblPrEx>
          <w:tblCellMar>
            <w:top w:w="0" w:type="dxa"/>
            <w:left w:w="108" w:type="dxa"/>
            <w:bottom w:w="0" w:type="dxa"/>
            <w:right w:w="108" w:type="dxa"/>
          </w:tblCellMar>
        </w:tblPrEx>
        <w:trPr>
          <w:trHeight w:val="80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DBBDA2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188</w:t>
            </w:r>
          </w:p>
        </w:tc>
        <w:tc>
          <w:tcPr>
            <w:tcW w:w="709" w:type="dxa"/>
            <w:tcBorders>
              <w:top w:val="nil"/>
              <w:left w:val="nil"/>
              <w:bottom w:val="single" w:color="000000" w:sz="4" w:space="0"/>
              <w:right w:val="single" w:color="000000" w:sz="4" w:space="0"/>
            </w:tcBorders>
            <w:shd w:val="clear" w:color="auto" w:fill="auto"/>
            <w:vAlign w:val="center"/>
          </w:tcPr>
          <w:p w14:paraId="5755D55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供应保障要求</w:t>
            </w:r>
          </w:p>
        </w:tc>
        <w:tc>
          <w:tcPr>
            <w:tcW w:w="1134" w:type="dxa"/>
            <w:vMerge w:val="continue"/>
            <w:tcBorders>
              <w:top w:val="nil"/>
              <w:left w:val="single" w:color="000000" w:sz="4" w:space="0"/>
              <w:bottom w:val="single" w:color="000000" w:sz="4" w:space="0"/>
              <w:right w:val="single" w:color="000000" w:sz="4" w:space="0"/>
            </w:tcBorders>
            <w:vAlign w:val="center"/>
          </w:tcPr>
          <w:p w14:paraId="78134E6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34552B2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★供应能力证明</w:t>
            </w:r>
          </w:p>
        </w:tc>
        <w:tc>
          <w:tcPr>
            <w:tcW w:w="4453" w:type="dxa"/>
            <w:tcBorders>
              <w:top w:val="nil"/>
              <w:left w:val="nil"/>
              <w:bottom w:val="single" w:color="000000" w:sz="4" w:space="0"/>
              <w:right w:val="single" w:color="000000" w:sz="4" w:space="0"/>
            </w:tcBorders>
            <w:shd w:val="clear" w:color="auto" w:fill="auto"/>
            <w:vAlign w:val="center"/>
          </w:tcPr>
          <w:p w14:paraId="4B0D352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提供供应链稳定承诺书，确保产品的部件在产品服务周期内稳定供货</w:t>
            </w:r>
          </w:p>
        </w:tc>
      </w:tr>
      <w:tr w14:paraId="69950E4C">
        <w:tblPrEx>
          <w:tblCellMar>
            <w:top w:w="0" w:type="dxa"/>
            <w:left w:w="108" w:type="dxa"/>
            <w:bottom w:w="0" w:type="dxa"/>
            <w:right w:w="108" w:type="dxa"/>
          </w:tblCellMar>
        </w:tblPrEx>
        <w:trPr>
          <w:trHeight w:val="433"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38956A8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189</w:t>
            </w:r>
          </w:p>
        </w:tc>
        <w:tc>
          <w:tcPr>
            <w:tcW w:w="709" w:type="dxa"/>
            <w:tcBorders>
              <w:top w:val="nil"/>
              <w:left w:val="nil"/>
              <w:bottom w:val="single" w:color="000000" w:sz="4" w:space="0"/>
              <w:right w:val="single" w:color="000000" w:sz="4" w:space="0"/>
            </w:tcBorders>
            <w:shd w:val="clear" w:color="auto" w:fill="auto"/>
            <w:vAlign w:val="center"/>
          </w:tcPr>
          <w:p w14:paraId="12606E0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安全要求</w:t>
            </w:r>
          </w:p>
        </w:tc>
        <w:tc>
          <w:tcPr>
            <w:tcW w:w="1134" w:type="dxa"/>
            <w:tcBorders>
              <w:top w:val="nil"/>
              <w:left w:val="nil"/>
              <w:bottom w:val="single" w:color="000000" w:sz="4" w:space="0"/>
              <w:right w:val="single" w:color="000000" w:sz="4" w:space="0"/>
            </w:tcBorders>
            <w:shd w:val="clear" w:color="auto" w:fill="auto"/>
            <w:vAlign w:val="center"/>
          </w:tcPr>
          <w:p w14:paraId="5CB8706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★关键部件安全要求</w:t>
            </w:r>
          </w:p>
        </w:tc>
        <w:tc>
          <w:tcPr>
            <w:tcW w:w="1551" w:type="dxa"/>
            <w:tcBorders>
              <w:top w:val="nil"/>
              <w:left w:val="nil"/>
              <w:bottom w:val="single" w:color="000000" w:sz="4" w:space="0"/>
              <w:right w:val="single" w:color="000000" w:sz="4" w:space="0"/>
            </w:tcBorders>
            <w:shd w:val="clear" w:color="auto" w:fill="auto"/>
            <w:vAlign w:val="center"/>
          </w:tcPr>
          <w:p w14:paraId="302FCAE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★关键部件安全要求3</w:t>
            </w:r>
          </w:p>
        </w:tc>
        <w:tc>
          <w:tcPr>
            <w:tcW w:w="4453" w:type="dxa"/>
            <w:tcBorders>
              <w:top w:val="nil"/>
              <w:left w:val="nil"/>
              <w:bottom w:val="single" w:color="000000" w:sz="4" w:space="0"/>
              <w:right w:val="single" w:color="000000" w:sz="4" w:space="0"/>
            </w:tcBorders>
            <w:shd w:val="clear" w:color="auto" w:fill="auto"/>
            <w:vAlign w:val="center"/>
          </w:tcPr>
          <w:p w14:paraId="4407570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0D46EAD">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5D7C15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190</w:t>
            </w:r>
          </w:p>
        </w:tc>
        <w:tc>
          <w:tcPr>
            <w:tcW w:w="709" w:type="dxa"/>
            <w:tcBorders>
              <w:top w:val="nil"/>
              <w:left w:val="nil"/>
              <w:bottom w:val="single" w:color="000000" w:sz="4" w:space="0"/>
              <w:right w:val="single" w:color="000000" w:sz="4" w:space="0"/>
            </w:tcBorders>
            <w:shd w:val="clear" w:color="auto" w:fill="auto"/>
            <w:vAlign w:val="center"/>
          </w:tcPr>
          <w:p w14:paraId="4F2DEA3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安全要求</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14:paraId="540CA2B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★整机安全性要求</w:t>
            </w:r>
          </w:p>
        </w:tc>
        <w:tc>
          <w:tcPr>
            <w:tcW w:w="1551" w:type="dxa"/>
            <w:tcBorders>
              <w:top w:val="nil"/>
              <w:left w:val="nil"/>
              <w:bottom w:val="single" w:color="000000" w:sz="4" w:space="0"/>
              <w:right w:val="single" w:color="000000" w:sz="4" w:space="0"/>
            </w:tcBorders>
            <w:shd w:val="clear" w:color="auto" w:fill="auto"/>
            <w:vAlign w:val="center"/>
          </w:tcPr>
          <w:p w14:paraId="1240064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USB 端口管控</w:t>
            </w:r>
          </w:p>
        </w:tc>
        <w:tc>
          <w:tcPr>
            <w:tcW w:w="4453" w:type="dxa"/>
            <w:tcBorders>
              <w:top w:val="nil"/>
              <w:left w:val="nil"/>
              <w:bottom w:val="single" w:color="000000" w:sz="4" w:space="0"/>
              <w:right w:val="single" w:color="000000" w:sz="4" w:space="0"/>
            </w:tcBorders>
            <w:shd w:val="clear" w:color="auto" w:fill="auto"/>
            <w:vAlign w:val="center"/>
          </w:tcPr>
          <w:p w14:paraId="48BC0F0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支持USB端口管控</w:t>
            </w:r>
          </w:p>
        </w:tc>
      </w:tr>
      <w:tr w14:paraId="6B116AF4">
        <w:tblPrEx>
          <w:tblCellMar>
            <w:top w:w="0" w:type="dxa"/>
            <w:left w:w="108" w:type="dxa"/>
            <w:bottom w:w="0" w:type="dxa"/>
            <w:right w:w="108" w:type="dxa"/>
          </w:tblCellMar>
        </w:tblPrEx>
        <w:trPr>
          <w:trHeight w:val="9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2FE8F10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191</w:t>
            </w:r>
          </w:p>
        </w:tc>
        <w:tc>
          <w:tcPr>
            <w:tcW w:w="709" w:type="dxa"/>
            <w:tcBorders>
              <w:top w:val="nil"/>
              <w:left w:val="nil"/>
              <w:bottom w:val="single" w:color="000000" w:sz="4" w:space="0"/>
              <w:right w:val="single" w:color="000000" w:sz="4" w:space="0"/>
            </w:tcBorders>
            <w:shd w:val="clear" w:color="auto" w:fill="auto"/>
            <w:vAlign w:val="center"/>
          </w:tcPr>
          <w:p w14:paraId="1A4E493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安全要求</w:t>
            </w:r>
          </w:p>
        </w:tc>
        <w:tc>
          <w:tcPr>
            <w:tcW w:w="1134" w:type="dxa"/>
            <w:vMerge w:val="continue"/>
            <w:tcBorders>
              <w:top w:val="nil"/>
              <w:left w:val="single" w:color="000000" w:sz="4" w:space="0"/>
              <w:bottom w:val="single" w:color="000000" w:sz="4" w:space="0"/>
              <w:right w:val="single" w:color="000000" w:sz="4" w:space="0"/>
            </w:tcBorders>
            <w:vAlign w:val="center"/>
          </w:tcPr>
          <w:p w14:paraId="5924E65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7FF31EC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★密码算法实现</w:t>
            </w:r>
          </w:p>
        </w:tc>
        <w:tc>
          <w:tcPr>
            <w:tcW w:w="4453" w:type="dxa"/>
            <w:tcBorders>
              <w:top w:val="nil"/>
              <w:left w:val="nil"/>
              <w:bottom w:val="single" w:color="000000" w:sz="4" w:space="0"/>
              <w:right w:val="single" w:color="000000" w:sz="4" w:space="0"/>
            </w:tcBorders>
            <w:shd w:val="clear" w:color="auto" w:fill="auto"/>
            <w:vAlign w:val="center"/>
          </w:tcPr>
          <w:p w14:paraId="51AF207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0AE9B15A">
        <w:tblPrEx>
          <w:tblCellMar>
            <w:top w:w="0" w:type="dxa"/>
            <w:left w:w="108" w:type="dxa"/>
            <w:bottom w:w="0" w:type="dxa"/>
            <w:right w:w="108" w:type="dxa"/>
          </w:tblCellMar>
        </w:tblPrEx>
        <w:trPr>
          <w:trHeight w:val="347"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8078D9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192</w:t>
            </w:r>
          </w:p>
        </w:tc>
        <w:tc>
          <w:tcPr>
            <w:tcW w:w="709" w:type="dxa"/>
            <w:tcBorders>
              <w:top w:val="nil"/>
              <w:left w:val="nil"/>
              <w:bottom w:val="single" w:color="000000" w:sz="4" w:space="0"/>
              <w:right w:val="single" w:color="000000" w:sz="4" w:space="0"/>
            </w:tcBorders>
            <w:shd w:val="clear" w:color="auto" w:fill="auto"/>
            <w:vAlign w:val="center"/>
          </w:tcPr>
          <w:p w14:paraId="047ED6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安全要求</w:t>
            </w:r>
          </w:p>
        </w:tc>
        <w:tc>
          <w:tcPr>
            <w:tcW w:w="1134" w:type="dxa"/>
            <w:vMerge w:val="continue"/>
            <w:tcBorders>
              <w:top w:val="nil"/>
              <w:left w:val="single" w:color="000000" w:sz="4" w:space="0"/>
              <w:bottom w:val="single" w:color="000000" w:sz="4" w:space="0"/>
              <w:right w:val="single" w:color="000000" w:sz="4" w:space="0"/>
            </w:tcBorders>
            <w:vAlign w:val="center"/>
          </w:tcPr>
          <w:p w14:paraId="6F9F9C7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33B892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安全物理锁</w:t>
            </w:r>
          </w:p>
        </w:tc>
        <w:tc>
          <w:tcPr>
            <w:tcW w:w="4453" w:type="dxa"/>
            <w:tcBorders>
              <w:top w:val="nil"/>
              <w:left w:val="nil"/>
              <w:bottom w:val="single" w:color="000000" w:sz="4" w:space="0"/>
              <w:right w:val="single" w:color="000000" w:sz="4" w:space="0"/>
            </w:tcBorders>
            <w:shd w:val="clear" w:color="auto" w:fill="auto"/>
            <w:vAlign w:val="center"/>
          </w:tcPr>
          <w:p w14:paraId="26DF931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756486D5">
        <w:tblPrEx>
          <w:tblCellMar>
            <w:top w:w="0" w:type="dxa"/>
            <w:left w:w="108" w:type="dxa"/>
            <w:bottom w:w="0" w:type="dxa"/>
            <w:right w:w="108" w:type="dxa"/>
          </w:tblCellMar>
        </w:tblPrEx>
        <w:trPr>
          <w:trHeight w:val="36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5C13A4C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193</w:t>
            </w:r>
          </w:p>
        </w:tc>
        <w:tc>
          <w:tcPr>
            <w:tcW w:w="709" w:type="dxa"/>
            <w:tcBorders>
              <w:top w:val="nil"/>
              <w:left w:val="nil"/>
              <w:bottom w:val="single" w:color="000000" w:sz="4" w:space="0"/>
              <w:right w:val="single" w:color="000000" w:sz="4" w:space="0"/>
            </w:tcBorders>
            <w:shd w:val="clear" w:color="auto" w:fill="auto"/>
            <w:vAlign w:val="center"/>
          </w:tcPr>
          <w:p w14:paraId="144F396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安全要求</w:t>
            </w:r>
          </w:p>
        </w:tc>
        <w:tc>
          <w:tcPr>
            <w:tcW w:w="1134" w:type="dxa"/>
            <w:vMerge w:val="continue"/>
            <w:tcBorders>
              <w:top w:val="nil"/>
              <w:left w:val="single" w:color="000000" w:sz="4" w:space="0"/>
              <w:bottom w:val="single" w:color="000000" w:sz="4" w:space="0"/>
              <w:right w:val="single" w:color="000000" w:sz="4" w:space="0"/>
            </w:tcBorders>
            <w:vAlign w:val="center"/>
          </w:tcPr>
          <w:p w14:paraId="6B463EF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0817925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★信息安全基本要求</w:t>
            </w:r>
          </w:p>
        </w:tc>
        <w:tc>
          <w:tcPr>
            <w:tcW w:w="4453" w:type="dxa"/>
            <w:tcBorders>
              <w:top w:val="nil"/>
              <w:left w:val="nil"/>
              <w:bottom w:val="single" w:color="000000" w:sz="4" w:space="0"/>
              <w:right w:val="single" w:color="000000" w:sz="4" w:space="0"/>
            </w:tcBorders>
            <w:shd w:val="clear" w:color="auto" w:fill="auto"/>
            <w:vAlign w:val="center"/>
          </w:tcPr>
          <w:p w14:paraId="1320836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21B5D0BD">
        <w:tblPrEx>
          <w:tblCellMar>
            <w:top w:w="0" w:type="dxa"/>
            <w:left w:w="108" w:type="dxa"/>
            <w:bottom w:w="0" w:type="dxa"/>
            <w:right w:w="108" w:type="dxa"/>
          </w:tblCellMar>
        </w:tblPrEx>
        <w:trPr>
          <w:trHeight w:val="364"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7224C92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194</w:t>
            </w:r>
          </w:p>
        </w:tc>
        <w:tc>
          <w:tcPr>
            <w:tcW w:w="709" w:type="dxa"/>
            <w:tcBorders>
              <w:top w:val="nil"/>
              <w:left w:val="nil"/>
              <w:bottom w:val="single" w:color="000000" w:sz="4" w:space="0"/>
              <w:right w:val="single" w:color="000000" w:sz="4" w:space="0"/>
            </w:tcBorders>
            <w:shd w:val="clear" w:color="auto" w:fill="auto"/>
            <w:vAlign w:val="center"/>
          </w:tcPr>
          <w:p w14:paraId="30E2E49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安全要求</w:t>
            </w:r>
          </w:p>
        </w:tc>
        <w:tc>
          <w:tcPr>
            <w:tcW w:w="1134" w:type="dxa"/>
            <w:vMerge w:val="continue"/>
            <w:tcBorders>
              <w:top w:val="nil"/>
              <w:left w:val="single" w:color="000000" w:sz="4" w:space="0"/>
              <w:bottom w:val="single" w:color="000000" w:sz="4" w:space="0"/>
              <w:right w:val="single" w:color="000000" w:sz="4" w:space="0"/>
            </w:tcBorders>
            <w:vAlign w:val="center"/>
          </w:tcPr>
          <w:p w14:paraId="2726883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2BBBFDF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★固件安全启动</w:t>
            </w:r>
          </w:p>
        </w:tc>
        <w:tc>
          <w:tcPr>
            <w:tcW w:w="4453" w:type="dxa"/>
            <w:tcBorders>
              <w:top w:val="nil"/>
              <w:left w:val="nil"/>
              <w:bottom w:val="single" w:color="000000" w:sz="4" w:space="0"/>
              <w:right w:val="single" w:color="000000" w:sz="4" w:space="0"/>
            </w:tcBorders>
            <w:shd w:val="clear" w:color="auto" w:fill="auto"/>
            <w:vAlign w:val="center"/>
          </w:tcPr>
          <w:p w14:paraId="6F78658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不涉及</w:t>
            </w:r>
          </w:p>
        </w:tc>
      </w:tr>
      <w:tr w14:paraId="616613A1">
        <w:tblPrEx>
          <w:tblCellMar>
            <w:top w:w="0" w:type="dxa"/>
            <w:left w:w="108" w:type="dxa"/>
            <w:bottom w:w="0" w:type="dxa"/>
            <w:right w:w="108" w:type="dxa"/>
          </w:tblCellMar>
        </w:tblPrEx>
        <w:trPr>
          <w:trHeight w:val="570" w:hRule="atLeast"/>
          <w:jc w:val="center"/>
        </w:trPr>
        <w:tc>
          <w:tcPr>
            <w:tcW w:w="675" w:type="dxa"/>
            <w:tcBorders>
              <w:top w:val="nil"/>
              <w:left w:val="single" w:color="000000" w:sz="4" w:space="0"/>
              <w:bottom w:val="single" w:color="000000" w:sz="4" w:space="0"/>
              <w:right w:val="single" w:color="000000" w:sz="4" w:space="0"/>
            </w:tcBorders>
            <w:shd w:val="clear" w:color="auto" w:fill="auto"/>
            <w:vAlign w:val="center"/>
          </w:tcPr>
          <w:p w14:paraId="653E7ED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195</w:t>
            </w:r>
          </w:p>
        </w:tc>
        <w:tc>
          <w:tcPr>
            <w:tcW w:w="709" w:type="dxa"/>
            <w:tcBorders>
              <w:top w:val="nil"/>
              <w:left w:val="nil"/>
              <w:bottom w:val="single" w:color="000000" w:sz="4" w:space="0"/>
              <w:right w:val="single" w:color="000000" w:sz="4" w:space="0"/>
            </w:tcBorders>
            <w:shd w:val="clear" w:color="auto" w:fill="auto"/>
            <w:vAlign w:val="center"/>
          </w:tcPr>
          <w:p w14:paraId="590D792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安全要求</w:t>
            </w:r>
          </w:p>
        </w:tc>
        <w:tc>
          <w:tcPr>
            <w:tcW w:w="1134" w:type="dxa"/>
            <w:vMerge w:val="continue"/>
            <w:tcBorders>
              <w:top w:val="nil"/>
              <w:left w:val="single" w:color="000000" w:sz="4" w:space="0"/>
              <w:bottom w:val="single" w:color="000000" w:sz="4" w:space="0"/>
              <w:right w:val="single" w:color="000000" w:sz="4" w:space="0"/>
            </w:tcBorders>
            <w:vAlign w:val="center"/>
          </w:tcPr>
          <w:p w14:paraId="7CBACC7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1551" w:type="dxa"/>
            <w:tcBorders>
              <w:top w:val="nil"/>
              <w:left w:val="nil"/>
              <w:bottom w:val="single" w:color="000000" w:sz="4" w:space="0"/>
              <w:right w:val="single" w:color="000000" w:sz="4" w:space="0"/>
            </w:tcBorders>
            <w:shd w:val="clear" w:color="auto" w:fill="auto"/>
            <w:vAlign w:val="center"/>
          </w:tcPr>
          <w:p w14:paraId="1C2692B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★限用物质的限量要求</w:t>
            </w:r>
          </w:p>
        </w:tc>
        <w:tc>
          <w:tcPr>
            <w:tcW w:w="4453" w:type="dxa"/>
            <w:tcBorders>
              <w:top w:val="nil"/>
              <w:left w:val="nil"/>
              <w:bottom w:val="single" w:color="000000" w:sz="4" w:space="0"/>
              <w:right w:val="single" w:color="000000" w:sz="4" w:space="0"/>
            </w:tcBorders>
            <w:shd w:val="clear" w:color="auto" w:fill="auto"/>
            <w:vAlign w:val="center"/>
          </w:tcPr>
          <w:p w14:paraId="1B6A872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符合 GB/T 26572 中规定</w:t>
            </w:r>
          </w:p>
        </w:tc>
      </w:tr>
    </w:tbl>
    <w:p w14:paraId="5A791305">
      <w:pPr>
        <w:spacing w:line="360" w:lineRule="auto"/>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4、备份一体机1台，目录外</w:t>
      </w:r>
    </w:p>
    <w:tbl>
      <w:tblPr>
        <w:tblStyle w:val="16"/>
        <w:tblW w:w="0" w:type="auto"/>
        <w:jc w:val="center"/>
        <w:tblLayout w:type="autofit"/>
        <w:tblCellMar>
          <w:top w:w="0" w:type="dxa"/>
          <w:left w:w="108" w:type="dxa"/>
          <w:bottom w:w="0" w:type="dxa"/>
          <w:right w:w="108" w:type="dxa"/>
        </w:tblCellMar>
      </w:tblPr>
      <w:tblGrid>
        <w:gridCol w:w="576"/>
        <w:gridCol w:w="5628"/>
        <w:gridCol w:w="708"/>
        <w:gridCol w:w="666"/>
        <w:gridCol w:w="944"/>
      </w:tblGrid>
      <w:tr w14:paraId="2A9537EB">
        <w:tblPrEx>
          <w:tblCellMar>
            <w:top w:w="0" w:type="dxa"/>
            <w:left w:w="108" w:type="dxa"/>
            <w:bottom w:w="0" w:type="dxa"/>
            <w:right w:w="108" w:type="dxa"/>
          </w:tblCellMar>
        </w:tblPrEx>
        <w:trPr>
          <w:trHeight w:val="270" w:hRule="atLeast"/>
          <w:tblHeader/>
          <w:jc w:val="center"/>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CE95B">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序号</w:t>
            </w:r>
          </w:p>
        </w:tc>
        <w:tc>
          <w:tcPr>
            <w:tcW w:w="5628" w:type="dxa"/>
            <w:tcBorders>
              <w:top w:val="single" w:color="auto" w:sz="4" w:space="0"/>
              <w:left w:val="nil"/>
              <w:bottom w:val="single" w:color="auto" w:sz="4" w:space="0"/>
              <w:right w:val="single" w:color="auto" w:sz="4" w:space="0"/>
            </w:tcBorders>
            <w:shd w:val="clear" w:color="auto" w:fill="auto"/>
            <w:vAlign w:val="center"/>
          </w:tcPr>
          <w:p w14:paraId="2E6A04B3">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指标内容</w:t>
            </w:r>
          </w:p>
        </w:tc>
        <w:tc>
          <w:tcPr>
            <w:tcW w:w="708" w:type="dxa"/>
            <w:tcBorders>
              <w:top w:val="single" w:color="auto" w:sz="4" w:space="0"/>
              <w:left w:val="nil"/>
              <w:bottom w:val="single" w:color="auto" w:sz="4" w:space="0"/>
              <w:right w:val="single" w:color="auto" w:sz="4" w:space="0"/>
            </w:tcBorders>
          </w:tcPr>
          <w:p w14:paraId="501C3072">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数量</w:t>
            </w:r>
          </w:p>
        </w:tc>
        <w:tc>
          <w:tcPr>
            <w:tcW w:w="666" w:type="dxa"/>
            <w:tcBorders>
              <w:top w:val="single" w:color="auto" w:sz="4" w:space="0"/>
              <w:left w:val="nil"/>
              <w:bottom w:val="single" w:color="auto" w:sz="4" w:space="0"/>
              <w:right w:val="single" w:color="auto" w:sz="4" w:space="0"/>
            </w:tcBorders>
          </w:tcPr>
          <w:p w14:paraId="250A13A3">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单位</w:t>
            </w:r>
          </w:p>
        </w:tc>
        <w:tc>
          <w:tcPr>
            <w:tcW w:w="944" w:type="dxa"/>
            <w:tcBorders>
              <w:top w:val="single" w:color="auto" w:sz="4" w:space="0"/>
              <w:left w:val="nil"/>
              <w:bottom w:val="single" w:color="auto" w:sz="4" w:space="0"/>
              <w:right w:val="single" w:color="auto" w:sz="4" w:space="0"/>
            </w:tcBorders>
          </w:tcPr>
          <w:p w14:paraId="60E792A6">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集采内外</w:t>
            </w:r>
          </w:p>
        </w:tc>
      </w:tr>
      <w:tr w14:paraId="0A4DCB03">
        <w:tblPrEx>
          <w:tblCellMar>
            <w:top w:w="0" w:type="dxa"/>
            <w:left w:w="108" w:type="dxa"/>
            <w:bottom w:w="0" w:type="dxa"/>
            <w:right w:w="108" w:type="dxa"/>
          </w:tblCellMar>
        </w:tblPrEx>
        <w:trPr>
          <w:trHeight w:val="589"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BE43506">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5628" w:type="dxa"/>
            <w:tcBorders>
              <w:top w:val="nil"/>
              <w:left w:val="nil"/>
              <w:bottom w:val="single" w:color="auto" w:sz="4" w:space="0"/>
              <w:right w:val="single" w:color="auto" w:sz="4" w:space="0"/>
            </w:tcBorders>
            <w:shd w:val="clear" w:color="auto" w:fill="auto"/>
            <w:vAlign w:val="center"/>
          </w:tcPr>
          <w:p w14:paraId="2FD8C76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 xml:space="preserve">2颗 </w:t>
            </w:r>
            <w:r>
              <w:rPr>
                <w:rFonts w:hint="eastAsia" w:ascii="宋体" w:hAnsi="宋体" w:cs="宋体"/>
                <w:color w:val="000000" w:themeColor="text1"/>
                <w:kern w:val="0"/>
                <w:sz w:val="18"/>
                <w:szCs w:val="18"/>
                <w:highlight w:val="none"/>
                <w:lang w:bidi="ar"/>
                <w14:textFill>
                  <w14:solidFill>
                    <w14:schemeClr w14:val="tx1"/>
                  </w14:solidFill>
                </w14:textFill>
              </w:rPr>
              <w:t>主频≥2.6GHz，</w:t>
            </w:r>
            <w:r>
              <w:rPr>
                <w:rFonts w:hint="eastAsia" w:ascii="宋体" w:hAnsi="宋体" w:cs="宋体"/>
                <w:color w:val="000000" w:themeColor="text1"/>
                <w:kern w:val="0"/>
                <w:sz w:val="18"/>
                <w:szCs w:val="18"/>
                <w:highlight w:val="none"/>
                <w:lang w:val="en-US" w:eastAsia="zh-CN" w:bidi="ar"/>
                <w14:textFill>
                  <w14:solidFill>
                    <w14:schemeClr w14:val="tx1"/>
                  </w14:solidFill>
                </w14:textFill>
              </w:rPr>
              <w:t>单</w:t>
            </w:r>
            <w:r>
              <w:rPr>
                <w:rFonts w:hint="eastAsia" w:ascii="宋体" w:hAnsi="宋体" w:cs="宋体"/>
                <w:color w:val="000000" w:themeColor="text1"/>
                <w:kern w:val="0"/>
                <w:sz w:val="18"/>
                <w:szCs w:val="18"/>
                <w:highlight w:val="none"/>
                <w:lang w:bidi="ar"/>
                <w14:textFill>
                  <w14:solidFill>
                    <w14:schemeClr w14:val="tx1"/>
                  </w14:solidFill>
                </w14:textFill>
              </w:rPr>
              <w:t>核心数≥32核</w:t>
            </w:r>
            <w:r>
              <w:rPr>
                <w:rFonts w:hint="eastAsia" w:ascii="宋体" w:hAnsi="宋体" w:cs="宋体"/>
                <w:color w:val="000000" w:themeColor="text1"/>
                <w:kern w:val="0"/>
                <w:sz w:val="18"/>
                <w:szCs w:val="18"/>
                <w:highlight w:val="none"/>
                <w:lang w:val="en-US" w:eastAsia="zh-CN" w:bidi="ar"/>
                <w14:textFill>
                  <w14:solidFill>
                    <w14:schemeClr w14:val="tx1"/>
                  </w14:solidFill>
                </w14:textFill>
              </w:rPr>
              <w:t>CPU</w:t>
            </w:r>
            <w:r>
              <w:rPr>
                <w:rFonts w:hint="eastAsia" w:ascii="宋体" w:hAnsi="宋体" w:cs="宋体"/>
                <w:color w:val="000000" w:themeColor="text1"/>
                <w:sz w:val="18"/>
                <w:szCs w:val="18"/>
                <w:highlight w:val="none"/>
                <w14:textFill>
                  <w14:solidFill>
                    <w14:schemeClr w14:val="tx1"/>
                  </w14:solidFill>
                </w14:textFill>
              </w:rPr>
              <w:t>，内存≥64GB</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接口≥4个千兆电口，≥2个万兆光口(含光模块）</w:t>
            </w:r>
            <w:r>
              <w:rPr>
                <w:rFonts w:hint="eastAsia" w:ascii="宋体" w:hAnsi="宋体" w:cs="宋体"/>
                <w:color w:val="000000" w:themeColor="text1"/>
                <w:sz w:val="18"/>
                <w:szCs w:val="18"/>
                <w:highlight w:val="none"/>
                <w:lang w:eastAsia="zh-CN"/>
                <w14:textFill>
                  <w14:solidFill>
                    <w14:schemeClr w14:val="tx1"/>
                  </w14:solidFill>
                </w14:textFill>
              </w:rPr>
              <w:t>，≥2个16G FC接口；</w:t>
            </w:r>
            <w:r>
              <w:rPr>
                <w:rFonts w:hint="eastAsia" w:ascii="宋体" w:hAnsi="宋体" w:cs="宋体"/>
                <w:color w:val="000000" w:themeColor="text1"/>
                <w:sz w:val="18"/>
                <w:szCs w:val="18"/>
                <w:highlight w:val="none"/>
                <w14:textFill>
                  <w14:solidFill>
                    <w14:schemeClr w14:val="tx1"/>
                  </w14:solidFill>
                </w14:textFill>
              </w:rPr>
              <w:t>系统盘容量≥2*480GB，业务容量≥5*8TB，热插拔盘位数≥12个</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配置RAID 0,1,5,10</w:t>
            </w:r>
            <w:r>
              <w:rPr>
                <w:rFonts w:hint="eastAsia" w:ascii="宋体" w:hAnsi="宋体" w:cs="宋体"/>
                <w:color w:val="000000" w:themeColor="text1"/>
                <w:sz w:val="18"/>
                <w:szCs w:val="18"/>
                <w:highlight w:val="none"/>
                <w:lang w:val="en-US" w:eastAsia="zh-CN"/>
                <w14:textFill>
                  <w14:solidFill>
                    <w14:schemeClr w14:val="tx1"/>
                  </w14:solidFill>
                </w14:textFill>
              </w:rPr>
              <w:t>等多种</w:t>
            </w:r>
            <w:r>
              <w:rPr>
                <w:rFonts w:hint="eastAsia" w:ascii="宋体" w:hAnsi="宋体" w:cs="宋体"/>
                <w:color w:val="000000" w:themeColor="text1"/>
                <w:sz w:val="18"/>
                <w:szCs w:val="18"/>
                <w:highlight w:val="none"/>
                <w14:textFill>
                  <w14:solidFill>
                    <w14:schemeClr w14:val="tx1"/>
                  </w14:solidFill>
                </w14:textFill>
              </w:rPr>
              <w:t>卡</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双电源</w:t>
            </w:r>
            <w:r>
              <w:rPr>
                <w:rFonts w:hint="eastAsia" w:ascii="宋体" w:hAnsi="宋体" w:cs="宋体"/>
                <w:color w:val="000000" w:themeColor="text1"/>
                <w:sz w:val="18"/>
                <w:szCs w:val="18"/>
                <w:highlight w:val="none"/>
                <w:lang w:val="en-US" w:eastAsia="zh-CN"/>
                <w14:textFill>
                  <w14:solidFill>
                    <w14:schemeClr w14:val="tx1"/>
                  </w14:solidFill>
                </w14:textFill>
              </w:rPr>
              <w:t>配置</w:t>
            </w: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14:textFill>
                  <w14:solidFill>
                    <w14:schemeClr w14:val="tx1"/>
                  </w14:solidFill>
                </w14:textFill>
              </w:rPr>
              <w:t>不接受OEM产品</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708" w:type="dxa"/>
            <w:vMerge w:val="restart"/>
            <w:tcBorders>
              <w:top w:val="nil"/>
              <w:left w:val="nil"/>
              <w:right w:val="single" w:color="auto" w:sz="4" w:space="0"/>
            </w:tcBorders>
            <w:vAlign w:val="center"/>
          </w:tcPr>
          <w:p w14:paraId="6096D786">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666" w:type="dxa"/>
            <w:vMerge w:val="restart"/>
            <w:tcBorders>
              <w:top w:val="nil"/>
              <w:left w:val="nil"/>
              <w:right w:val="single" w:color="auto" w:sz="4" w:space="0"/>
            </w:tcBorders>
            <w:vAlign w:val="center"/>
          </w:tcPr>
          <w:p w14:paraId="69AB22A1">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台</w:t>
            </w:r>
          </w:p>
        </w:tc>
        <w:tc>
          <w:tcPr>
            <w:tcW w:w="944" w:type="dxa"/>
            <w:tcBorders>
              <w:top w:val="nil"/>
              <w:left w:val="nil"/>
              <w:right w:val="single" w:color="auto" w:sz="4" w:space="0"/>
            </w:tcBorders>
            <w:vAlign w:val="center"/>
          </w:tcPr>
          <w:p w14:paraId="576CA4B2">
            <w:pPr>
              <w:adjustRightInd w:val="0"/>
              <w:snapToGrid w:val="0"/>
              <w:jc w:val="center"/>
              <w:rPr>
                <w:rFonts w:ascii="宋体" w:hAnsi="宋体" w:cs="宋体"/>
                <w:color w:val="000000" w:themeColor="text1"/>
                <w:sz w:val="18"/>
                <w:szCs w:val="18"/>
                <w:highlight w:val="none"/>
                <w14:textFill>
                  <w14:solidFill>
                    <w14:schemeClr w14:val="tx1"/>
                  </w14:solidFill>
                </w14:textFill>
              </w:rPr>
            </w:pPr>
          </w:p>
          <w:p w14:paraId="61CD90AA">
            <w:pPr>
              <w:adjustRightInd w:val="0"/>
              <w:snapToGrid w:val="0"/>
              <w:jc w:val="center"/>
              <w:rPr>
                <w:rFonts w:ascii="宋体" w:hAnsi="宋体" w:cs="宋体"/>
                <w:color w:val="000000" w:themeColor="text1"/>
                <w:sz w:val="18"/>
                <w:szCs w:val="18"/>
                <w:highlight w:val="none"/>
                <w14:textFill>
                  <w14:solidFill>
                    <w14:schemeClr w14:val="tx1"/>
                  </w14:solidFill>
                </w14:textFill>
              </w:rPr>
            </w:pPr>
          </w:p>
          <w:p w14:paraId="03F2AA41">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外</w:t>
            </w:r>
          </w:p>
        </w:tc>
      </w:tr>
      <w:tr w14:paraId="7FD0AE2D">
        <w:tblPrEx>
          <w:tblCellMar>
            <w:top w:w="0" w:type="dxa"/>
            <w:left w:w="108" w:type="dxa"/>
            <w:bottom w:w="0" w:type="dxa"/>
            <w:right w:w="108" w:type="dxa"/>
          </w:tblCellMar>
        </w:tblPrEx>
        <w:trPr>
          <w:trHeight w:val="90"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129D042">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5628" w:type="dxa"/>
            <w:tcBorders>
              <w:top w:val="nil"/>
              <w:left w:val="nil"/>
              <w:bottom w:val="single" w:color="auto" w:sz="4" w:space="0"/>
              <w:right w:val="single" w:color="auto" w:sz="4" w:space="0"/>
            </w:tcBorders>
            <w:shd w:val="clear" w:color="auto" w:fill="auto"/>
            <w:vAlign w:val="center"/>
          </w:tcPr>
          <w:p w14:paraId="472A5AF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提供数据定时备份与恢复功能的软件，支持物理机、虚拟机和云计算平台的各类操作系统（Windows、Linux、AIX）的文件、数据库（Oracle、MySQL、SQLServer等）、大数据（开源Hadoop、CDH、FusionInsisght）备份恢复。提供多种备份方式满足用户备份策略需求，具备备端重删压缩技术节约备份空间，传输压缩节省带宽资源、传输加密保障数据传输安全性，支持磁带库、对象存储等存储介质。</w:t>
            </w:r>
          </w:p>
        </w:tc>
        <w:tc>
          <w:tcPr>
            <w:tcW w:w="708" w:type="dxa"/>
            <w:vMerge w:val="continue"/>
            <w:tcBorders>
              <w:left w:val="nil"/>
              <w:right w:val="single" w:color="auto" w:sz="4" w:space="0"/>
            </w:tcBorders>
          </w:tcPr>
          <w:p w14:paraId="17A894D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4D02693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728ACB7D">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7FBB397B">
        <w:tblPrEx>
          <w:tblCellMar>
            <w:top w:w="0" w:type="dxa"/>
            <w:left w:w="108" w:type="dxa"/>
            <w:bottom w:w="0" w:type="dxa"/>
            <w:right w:w="108" w:type="dxa"/>
          </w:tblCellMar>
        </w:tblPrEx>
        <w:trPr>
          <w:trHeight w:val="1106"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FD6B0F0">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5628" w:type="dxa"/>
            <w:tcBorders>
              <w:top w:val="nil"/>
              <w:left w:val="nil"/>
              <w:bottom w:val="single" w:color="auto" w:sz="4" w:space="0"/>
              <w:right w:val="single" w:color="auto" w:sz="4" w:space="0"/>
            </w:tcBorders>
            <w:shd w:val="clear" w:color="auto" w:fill="auto"/>
            <w:vAlign w:val="center"/>
          </w:tcPr>
          <w:p w14:paraId="2194619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提供≥40TB数据管理备份许可，备份精度可达到百万分之一秒（微秒）级别的连续数据保护CDP，确保核心数据不丢失；操作系统/业务系统确保每一个落盘数据的一致性和时间轴的一致性，确保秒级热备、分钟级业务重建，实现应急容灾；可扩展搭配其它高级特性License使用，无物理机数量、虚拟机数量、备份数量限制。</w:t>
            </w:r>
          </w:p>
        </w:tc>
        <w:tc>
          <w:tcPr>
            <w:tcW w:w="708" w:type="dxa"/>
            <w:vMerge w:val="continue"/>
            <w:tcBorders>
              <w:left w:val="nil"/>
              <w:right w:val="single" w:color="auto" w:sz="4" w:space="0"/>
            </w:tcBorders>
          </w:tcPr>
          <w:p w14:paraId="1BD412C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62F940B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4A69E3C5">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7CD6FB98">
        <w:tblPrEx>
          <w:tblCellMar>
            <w:top w:w="0" w:type="dxa"/>
            <w:left w:w="108" w:type="dxa"/>
            <w:bottom w:w="0" w:type="dxa"/>
            <w:right w:w="108" w:type="dxa"/>
          </w:tblCellMar>
        </w:tblPrEx>
        <w:trPr>
          <w:trHeight w:val="705"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0A7AEEF">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5628" w:type="dxa"/>
            <w:tcBorders>
              <w:top w:val="nil"/>
              <w:left w:val="nil"/>
              <w:bottom w:val="single" w:color="auto" w:sz="4" w:space="0"/>
              <w:right w:val="single" w:color="auto" w:sz="4" w:space="0"/>
            </w:tcBorders>
            <w:shd w:val="clear" w:color="auto" w:fill="auto"/>
            <w:vAlign w:val="center"/>
          </w:tcPr>
          <w:p w14:paraId="104DFD5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支持一对一、一对多以及多对一等多种异地灾备，最大限度满足多分支机构的异地数据灾备需求；并支持同步策略数据校验机制，支持本地恢复及异地恢复。</w:t>
            </w:r>
          </w:p>
        </w:tc>
        <w:tc>
          <w:tcPr>
            <w:tcW w:w="708" w:type="dxa"/>
            <w:vMerge w:val="continue"/>
            <w:tcBorders>
              <w:left w:val="nil"/>
              <w:right w:val="single" w:color="auto" w:sz="4" w:space="0"/>
            </w:tcBorders>
          </w:tcPr>
          <w:p w14:paraId="72A2F42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584DCDE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60F463B7">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17BA4721">
        <w:tblPrEx>
          <w:tblCellMar>
            <w:top w:w="0" w:type="dxa"/>
            <w:left w:w="108" w:type="dxa"/>
            <w:bottom w:w="0" w:type="dxa"/>
            <w:right w:w="108" w:type="dxa"/>
          </w:tblCellMar>
        </w:tblPrEx>
        <w:trPr>
          <w:trHeight w:val="748"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593F53B9">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5628" w:type="dxa"/>
            <w:tcBorders>
              <w:top w:val="nil"/>
              <w:left w:val="nil"/>
              <w:bottom w:val="single" w:color="auto" w:sz="4" w:space="0"/>
              <w:right w:val="single" w:color="auto" w:sz="4" w:space="0"/>
            </w:tcBorders>
            <w:shd w:val="clear" w:color="auto" w:fill="auto"/>
            <w:vAlign w:val="center"/>
          </w:tcPr>
          <w:p w14:paraId="08EDB33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通过灾备集中管理将各灾备节点资源纳管后，提供备份与恢复、数据级容灾、恢复演练等安全服务能力;支持统一灾备管理和扩展性, 需具备支持其他灾备场景的扩展能力, 例如数据库语义级复制和容灾、大屏监控模块等，避免重复建设</w:t>
            </w:r>
          </w:p>
        </w:tc>
        <w:tc>
          <w:tcPr>
            <w:tcW w:w="708" w:type="dxa"/>
            <w:vMerge w:val="continue"/>
            <w:tcBorders>
              <w:left w:val="nil"/>
              <w:right w:val="single" w:color="auto" w:sz="4" w:space="0"/>
            </w:tcBorders>
          </w:tcPr>
          <w:p w14:paraId="48280C1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51D85FD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5C6CB553">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4F19F005">
        <w:tblPrEx>
          <w:tblCellMar>
            <w:top w:w="0" w:type="dxa"/>
            <w:left w:w="108" w:type="dxa"/>
            <w:bottom w:w="0" w:type="dxa"/>
            <w:right w:w="108" w:type="dxa"/>
          </w:tblCellMar>
        </w:tblPrEx>
        <w:trPr>
          <w:trHeight w:val="1103"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4BED4FB">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6</w:t>
            </w:r>
          </w:p>
        </w:tc>
        <w:tc>
          <w:tcPr>
            <w:tcW w:w="5628" w:type="dxa"/>
            <w:tcBorders>
              <w:top w:val="nil"/>
              <w:left w:val="single" w:color="auto" w:sz="4" w:space="0"/>
              <w:bottom w:val="single" w:color="auto" w:sz="4" w:space="0"/>
              <w:right w:val="single" w:color="auto" w:sz="4" w:space="0"/>
            </w:tcBorders>
            <w:shd w:val="clear" w:color="auto" w:fill="auto"/>
            <w:vAlign w:val="center"/>
          </w:tcPr>
          <w:p w14:paraId="5D49D68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于主机操作系统文件系统字节级实时数据复制，被保护数据目录下捕获每笔写I/O变化进行实时传输，无备份时间窗口，RPO接近于0。支持数据的CDP实时保护功能，数据复制的颗粒度可达0.000001秒，满足关键业务系统数据的实时保护；支持异构虚拟化平台之间、P2V，V2V，P2P，V2P场景下、基于专线或广域网的数据级灾备复制</w:t>
            </w:r>
          </w:p>
        </w:tc>
        <w:tc>
          <w:tcPr>
            <w:tcW w:w="708" w:type="dxa"/>
            <w:vMerge w:val="continue"/>
            <w:tcBorders>
              <w:left w:val="single" w:color="auto" w:sz="4" w:space="0"/>
              <w:right w:val="single" w:color="auto" w:sz="4" w:space="0"/>
            </w:tcBorders>
          </w:tcPr>
          <w:p w14:paraId="650BF09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single" w:color="auto" w:sz="4" w:space="0"/>
              <w:right w:val="single" w:color="auto" w:sz="4" w:space="0"/>
            </w:tcBorders>
          </w:tcPr>
          <w:p w14:paraId="27D3C39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single" w:color="auto" w:sz="4" w:space="0"/>
              <w:right w:val="single" w:color="auto" w:sz="4" w:space="0"/>
            </w:tcBorders>
          </w:tcPr>
          <w:p w14:paraId="003E6290">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34E142A5">
        <w:tblPrEx>
          <w:tblCellMar>
            <w:top w:w="0" w:type="dxa"/>
            <w:left w:w="108" w:type="dxa"/>
            <w:bottom w:w="0" w:type="dxa"/>
            <w:right w:w="108" w:type="dxa"/>
          </w:tblCellMar>
        </w:tblPrEx>
        <w:trPr>
          <w:trHeight w:val="542"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F06B68C">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7</w:t>
            </w:r>
          </w:p>
        </w:tc>
        <w:tc>
          <w:tcPr>
            <w:tcW w:w="5628" w:type="dxa"/>
            <w:tcBorders>
              <w:top w:val="nil"/>
              <w:left w:val="nil"/>
              <w:bottom w:val="single" w:color="auto" w:sz="4" w:space="0"/>
              <w:right w:val="single" w:color="auto" w:sz="4" w:space="0"/>
            </w:tcBorders>
            <w:shd w:val="clear" w:color="auto" w:fill="auto"/>
            <w:vAlign w:val="center"/>
          </w:tcPr>
          <w:p w14:paraId="1176712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支持数据镜像多种校验方式，严格校验、时间校验等。</w:t>
            </w:r>
          </w:p>
        </w:tc>
        <w:tc>
          <w:tcPr>
            <w:tcW w:w="708" w:type="dxa"/>
            <w:vMerge w:val="continue"/>
            <w:tcBorders>
              <w:left w:val="nil"/>
              <w:right w:val="single" w:color="auto" w:sz="4" w:space="0"/>
            </w:tcBorders>
          </w:tcPr>
          <w:p w14:paraId="6E165B8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1F160B6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18C23C9F">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189F376D">
        <w:tblPrEx>
          <w:tblCellMar>
            <w:top w:w="0" w:type="dxa"/>
            <w:left w:w="108" w:type="dxa"/>
            <w:bottom w:w="0" w:type="dxa"/>
            <w:right w:w="108" w:type="dxa"/>
          </w:tblCellMar>
        </w:tblPrEx>
        <w:trPr>
          <w:trHeight w:val="270"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18680D3A">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8</w:t>
            </w:r>
          </w:p>
        </w:tc>
        <w:tc>
          <w:tcPr>
            <w:tcW w:w="5628" w:type="dxa"/>
            <w:tcBorders>
              <w:top w:val="nil"/>
              <w:left w:val="nil"/>
              <w:bottom w:val="single" w:color="auto" w:sz="4" w:space="0"/>
              <w:right w:val="single" w:color="auto" w:sz="4" w:space="0"/>
            </w:tcBorders>
            <w:shd w:val="clear" w:color="auto" w:fill="auto"/>
            <w:vAlign w:val="center"/>
          </w:tcPr>
          <w:p w14:paraId="26F1CFB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支持主流操作系统的文件备份，</w:t>
            </w:r>
          </w:p>
        </w:tc>
        <w:tc>
          <w:tcPr>
            <w:tcW w:w="708" w:type="dxa"/>
            <w:vMerge w:val="continue"/>
            <w:tcBorders>
              <w:left w:val="nil"/>
              <w:right w:val="single" w:color="auto" w:sz="4" w:space="0"/>
            </w:tcBorders>
          </w:tcPr>
          <w:p w14:paraId="04144A0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39EF546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6EA1346E">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17A4FAE1">
        <w:tblPrEx>
          <w:tblCellMar>
            <w:top w:w="0" w:type="dxa"/>
            <w:left w:w="108" w:type="dxa"/>
            <w:bottom w:w="0" w:type="dxa"/>
            <w:right w:w="108" w:type="dxa"/>
          </w:tblCellMar>
        </w:tblPrEx>
        <w:trPr>
          <w:trHeight w:val="304"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1A0B023A">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9</w:t>
            </w:r>
          </w:p>
        </w:tc>
        <w:tc>
          <w:tcPr>
            <w:tcW w:w="5628" w:type="dxa"/>
            <w:tcBorders>
              <w:top w:val="nil"/>
              <w:left w:val="nil"/>
              <w:bottom w:val="single" w:color="auto" w:sz="4" w:space="0"/>
              <w:right w:val="single" w:color="auto" w:sz="4" w:space="0"/>
            </w:tcBorders>
            <w:shd w:val="clear" w:color="auto" w:fill="auto"/>
            <w:vAlign w:val="center"/>
          </w:tcPr>
          <w:p w14:paraId="63EFBC5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兼容支持X86、ARM、PowerPC架构服务器；</w:t>
            </w:r>
          </w:p>
        </w:tc>
        <w:tc>
          <w:tcPr>
            <w:tcW w:w="708" w:type="dxa"/>
            <w:vMerge w:val="continue"/>
            <w:tcBorders>
              <w:left w:val="nil"/>
              <w:right w:val="single" w:color="auto" w:sz="4" w:space="0"/>
            </w:tcBorders>
          </w:tcPr>
          <w:p w14:paraId="1976B71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440FA9E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77277569">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0C96F090">
        <w:tblPrEx>
          <w:tblCellMar>
            <w:top w:w="0" w:type="dxa"/>
            <w:left w:w="108" w:type="dxa"/>
            <w:bottom w:w="0" w:type="dxa"/>
            <w:right w:w="108" w:type="dxa"/>
          </w:tblCellMar>
        </w:tblPrEx>
        <w:trPr>
          <w:trHeight w:val="300"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54D5CDB">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10</w:t>
            </w:r>
          </w:p>
        </w:tc>
        <w:tc>
          <w:tcPr>
            <w:tcW w:w="5628" w:type="dxa"/>
            <w:tcBorders>
              <w:top w:val="nil"/>
              <w:left w:val="nil"/>
              <w:bottom w:val="single" w:color="auto" w:sz="4" w:space="0"/>
              <w:right w:val="single" w:color="auto" w:sz="4" w:space="0"/>
            </w:tcBorders>
            <w:shd w:val="clear" w:color="auto" w:fill="auto"/>
            <w:vAlign w:val="center"/>
          </w:tcPr>
          <w:p w14:paraId="61629FC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兼容支持SUSE Linux 、Redhat、CentOS、Ubuntu、Debian、Windows等x86操作系统；</w:t>
            </w:r>
          </w:p>
        </w:tc>
        <w:tc>
          <w:tcPr>
            <w:tcW w:w="708" w:type="dxa"/>
            <w:vMerge w:val="continue"/>
            <w:tcBorders>
              <w:left w:val="nil"/>
              <w:right w:val="single" w:color="auto" w:sz="4" w:space="0"/>
            </w:tcBorders>
          </w:tcPr>
          <w:p w14:paraId="063EC1D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68D9F58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5D94952F">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45AE88B6">
        <w:tblPrEx>
          <w:tblCellMar>
            <w:top w:w="0" w:type="dxa"/>
            <w:left w:w="108" w:type="dxa"/>
            <w:bottom w:w="0" w:type="dxa"/>
            <w:right w:w="108" w:type="dxa"/>
          </w:tblCellMar>
        </w:tblPrEx>
        <w:trPr>
          <w:trHeight w:val="279"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20A679FD">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11</w:t>
            </w:r>
          </w:p>
        </w:tc>
        <w:tc>
          <w:tcPr>
            <w:tcW w:w="5628" w:type="dxa"/>
            <w:tcBorders>
              <w:top w:val="nil"/>
              <w:left w:val="nil"/>
              <w:bottom w:val="single" w:color="auto" w:sz="4" w:space="0"/>
              <w:right w:val="single" w:color="auto" w:sz="4" w:space="0"/>
            </w:tcBorders>
            <w:shd w:val="clear" w:color="auto" w:fill="auto"/>
            <w:vAlign w:val="center"/>
          </w:tcPr>
          <w:p w14:paraId="3AB37DA5">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兼容支持AIX 6.1/7.1小机系统；</w:t>
            </w:r>
          </w:p>
        </w:tc>
        <w:tc>
          <w:tcPr>
            <w:tcW w:w="708" w:type="dxa"/>
            <w:vMerge w:val="continue"/>
            <w:tcBorders>
              <w:left w:val="nil"/>
              <w:right w:val="single" w:color="auto" w:sz="4" w:space="0"/>
            </w:tcBorders>
          </w:tcPr>
          <w:p w14:paraId="1BE1611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53425CB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4E7EA1BE">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6BFC25AC">
        <w:tblPrEx>
          <w:tblCellMar>
            <w:top w:w="0" w:type="dxa"/>
            <w:left w:w="108" w:type="dxa"/>
            <w:bottom w:w="0" w:type="dxa"/>
            <w:right w:w="108" w:type="dxa"/>
          </w:tblCellMar>
        </w:tblPrEx>
        <w:trPr>
          <w:trHeight w:val="293"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00CF003">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12</w:t>
            </w:r>
          </w:p>
        </w:tc>
        <w:tc>
          <w:tcPr>
            <w:tcW w:w="5628" w:type="dxa"/>
            <w:tcBorders>
              <w:top w:val="nil"/>
              <w:left w:val="nil"/>
              <w:bottom w:val="single" w:color="auto" w:sz="4" w:space="0"/>
              <w:right w:val="single" w:color="auto" w:sz="4" w:space="0"/>
            </w:tcBorders>
            <w:shd w:val="clear" w:color="auto" w:fill="auto"/>
            <w:vAlign w:val="center"/>
          </w:tcPr>
          <w:p w14:paraId="570C141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兼容支持统信、中标麒麟、银河麒麟、红旗和华为欧拉等操作系统</w:t>
            </w:r>
          </w:p>
        </w:tc>
        <w:tc>
          <w:tcPr>
            <w:tcW w:w="708" w:type="dxa"/>
            <w:vMerge w:val="continue"/>
            <w:tcBorders>
              <w:left w:val="nil"/>
              <w:right w:val="single" w:color="auto" w:sz="4" w:space="0"/>
            </w:tcBorders>
          </w:tcPr>
          <w:p w14:paraId="4AFCF35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2E636852">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4D488254">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365ADCF5">
        <w:tblPrEx>
          <w:tblCellMar>
            <w:top w:w="0" w:type="dxa"/>
            <w:left w:w="108" w:type="dxa"/>
            <w:bottom w:w="0" w:type="dxa"/>
            <w:right w:w="108" w:type="dxa"/>
          </w:tblCellMar>
        </w:tblPrEx>
        <w:trPr>
          <w:trHeight w:val="346"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2E4D69C7">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13</w:t>
            </w:r>
          </w:p>
        </w:tc>
        <w:tc>
          <w:tcPr>
            <w:tcW w:w="5628" w:type="dxa"/>
            <w:tcBorders>
              <w:top w:val="nil"/>
              <w:left w:val="nil"/>
              <w:bottom w:val="single" w:color="auto" w:sz="4" w:space="0"/>
              <w:right w:val="single" w:color="auto" w:sz="4" w:space="0"/>
            </w:tcBorders>
            <w:shd w:val="clear" w:color="auto" w:fill="auto"/>
            <w:vAlign w:val="center"/>
          </w:tcPr>
          <w:p w14:paraId="200634B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支持主流操作系统的全服务器备份和恢复，兼容linux 和windows操作系统；</w:t>
            </w:r>
          </w:p>
        </w:tc>
        <w:tc>
          <w:tcPr>
            <w:tcW w:w="708" w:type="dxa"/>
            <w:vMerge w:val="continue"/>
            <w:tcBorders>
              <w:left w:val="nil"/>
              <w:right w:val="single" w:color="auto" w:sz="4" w:space="0"/>
            </w:tcBorders>
          </w:tcPr>
          <w:p w14:paraId="521D8FA4">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61763FE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34707811">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04D4FAE5">
        <w:tblPrEx>
          <w:tblCellMar>
            <w:top w:w="0" w:type="dxa"/>
            <w:left w:w="108" w:type="dxa"/>
            <w:bottom w:w="0" w:type="dxa"/>
            <w:right w:w="108" w:type="dxa"/>
          </w:tblCellMar>
        </w:tblPrEx>
        <w:trPr>
          <w:trHeight w:val="340"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335E0EBD">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14</w:t>
            </w:r>
          </w:p>
        </w:tc>
        <w:tc>
          <w:tcPr>
            <w:tcW w:w="5628" w:type="dxa"/>
            <w:tcBorders>
              <w:top w:val="nil"/>
              <w:left w:val="nil"/>
              <w:bottom w:val="single" w:color="auto" w:sz="4" w:space="0"/>
              <w:right w:val="single" w:color="auto" w:sz="4" w:space="0"/>
            </w:tcBorders>
            <w:shd w:val="clear" w:color="auto" w:fill="auto"/>
            <w:vAlign w:val="center"/>
          </w:tcPr>
          <w:p w14:paraId="299CA444">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数据捕获支持磁盘块变化追踪技术，支持实时保护，RPO可以达到分钟级；</w:t>
            </w:r>
          </w:p>
        </w:tc>
        <w:tc>
          <w:tcPr>
            <w:tcW w:w="708" w:type="dxa"/>
            <w:vMerge w:val="continue"/>
            <w:tcBorders>
              <w:left w:val="nil"/>
              <w:right w:val="single" w:color="auto" w:sz="4" w:space="0"/>
            </w:tcBorders>
          </w:tcPr>
          <w:p w14:paraId="3469327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5C80EDD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622D2235">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4DBBE839">
        <w:tblPrEx>
          <w:tblCellMar>
            <w:top w:w="0" w:type="dxa"/>
            <w:left w:w="108" w:type="dxa"/>
            <w:bottom w:w="0" w:type="dxa"/>
            <w:right w:w="108" w:type="dxa"/>
          </w:tblCellMar>
        </w:tblPrEx>
        <w:trPr>
          <w:trHeight w:val="286"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5A4FDE98">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15</w:t>
            </w:r>
          </w:p>
        </w:tc>
        <w:tc>
          <w:tcPr>
            <w:tcW w:w="5628" w:type="dxa"/>
            <w:tcBorders>
              <w:top w:val="nil"/>
              <w:left w:val="nil"/>
              <w:bottom w:val="single" w:color="auto" w:sz="4" w:space="0"/>
              <w:right w:val="single" w:color="auto" w:sz="4" w:space="0"/>
            </w:tcBorders>
            <w:shd w:val="clear" w:color="auto" w:fill="auto"/>
            <w:vAlign w:val="center"/>
          </w:tcPr>
          <w:p w14:paraId="1FB726D7">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同时提供基于文件格式和块级的整机备份机制，满足复杂环境下的备份需求</w:t>
            </w:r>
          </w:p>
        </w:tc>
        <w:tc>
          <w:tcPr>
            <w:tcW w:w="708" w:type="dxa"/>
            <w:vMerge w:val="continue"/>
            <w:tcBorders>
              <w:left w:val="nil"/>
              <w:right w:val="single" w:color="auto" w:sz="4" w:space="0"/>
            </w:tcBorders>
          </w:tcPr>
          <w:p w14:paraId="011BF06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11E4CCD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0403C7DB">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639BC66B">
        <w:tblPrEx>
          <w:tblCellMar>
            <w:top w:w="0" w:type="dxa"/>
            <w:left w:w="108" w:type="dxa"/>
            <w:bottom w:w="0" w:type="dxa"/>
            <w:right w:w="108" w:type="dxa"/>
          </w:tblCellMar>
        </w:tblPrEx>
        <w:trPr>
          <w:trHeight w:val="588"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C78EDE2">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16</w:t>
            </w:r>
          </w:p>
        </w:tc>
        <w:tc>
          <w:tcPr>
            <w:tcW w:w="5628" w:type="dxa"/>
            <w:tcBorders>
              <w:top w:val="nil"/>
              <w:left w:val="nil"/>
              <w:bottom w:val="single" w:color="auto" w:sz="4" w:space="0"/>
              <w:right w:val="single" w:color="auto" w:sz="4" w:space="0"/>
            </w:tcBorders>
            <w:shd w:val="clear" w:color="auto" w:fill="auto"/>
            <w:vAlign w:val="center"/>
          </w:tcPr>
          <w:p w14:paraId="1080FD32">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支持Oracle/MySQL/SQLServer/DB2/Informix/人大金仓+人大金仓GIS/Postgresql+PostGIS等主流数据库的备份和恢复；支持非结构合成备份恢复、数据库合成备份恢复，支持Minio、MongoDB备份和恢复。</w:t>
            </w:r>
          </w:p>
        </w:tc>
        <w:tc>
          <w:tcPr>
            <w:tcW w:w="708" w:type="dxa"/>
            <w:vMerge w:val="continue"/>
            <w:tcBorders>
              <w:left w:val="nil"/>
              <w:right w:val="single" w:color="auto" w:sz="4" w:space="0"/>
            </w:tcBorders>
          </w:tcPr>
          <w:p w14:paraId="21759D0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1D528DE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214E689A">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63A96C89">
        <w:tblPrEx>
          <w:tblCellMar>
            <w:top w:w="0" w:type="dxa"/>
            <w:left w:w="108" w:type="dxa"/>
            <w:bottom w:w="0" w:type="dxa"/>
            <w:right w:w="108" w:type="dxa"/>
          </w:tblCellMar>
        </w:tblPrEx>
        <w:trPr>
          <w:trHeight w:val="648"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3F064E9C">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17</w:t>
            </w:r>
          </w:p>
        </w:tc>
        <w:tc>
          <w:tcPr>
            <w:tcW w:w="5628" w:type="dxa"/>
            <w:tcBorders>
              <w:top w:val="nil"/>
              <w:left w:val="nil"/>
              <w:bottom w:val="single" w:color="auto" w:sz="4" w:space="0"/>
              <w:right w:val="single" w:color="auto" w:sz="4" w:space="0"/>
            </w:tcBorders>
            <w:shd w:val="clear" w:color="auto" w:fill="auto"/>
            <w:vAlign w:val="center"/>
          </w:tcPr>
          <w:p w14:paraId="7DDB9071">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支持对大数据HDFS/Hive的备份恢复，支持全量备份、增量备份。兼容Hadoop、CDH、FusionInsight等平台</w:t>
            </w:r>
          </w:p>
        </w:tc>
        <w:tc>
          <w:tcPr>
            <w:tcW w:w="708" w:type="dxa"/>
            <w:vMerge w:val="continue"/>
            <w:tcBorders>
              <w:left w:val="nil"/>
              <w:right w:val="single" w:color="auto" w:sz="4" w:space="0"/>
            </w:tcBorders>
          </w:tcPr>
          <w:p w14:paraId="6FFCC8A9">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0B36FDB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575BC6D7">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54BD1070">
        <w:tblPrEx>
          <w:tblCellMar>
            <w:top w:w="0" w:type="dxa"/>
            <w:left w:w="108" w:type="dxa"/>
            <w:bottom w:w="0" w:type="dxa"/>
            <w:right w:w="108" w:type="dxa"/>
          </w:tblCellMar>
        </w:tblPrEx>
        <w:trPr>
          <w:trHeight w:val="953"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5F91A25">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18</w:t>
            </w:r>
          </w:p>
        </w:tc>
        <w:tc>
          <w:tcPr>
            <w:tcW w:w="5628" w:type="dxa"/>
            <w:tcBorders>
              <w:top w:val="nil"/>
              <w:left w:val="single" w:color="auto" w:sz="4" w:space="0"/>
              <w:bottom w:val="single" w:color="auto" w:sz="4" w:space="0"/>
              <w:right w:val="single" w:color="auto" w:sz="4" w:space="0"/>
            </w:tcBorders>
            <w:shd w:val="clear" w:color="auto" w:fill="auto"/>
            <w:vAlign w:val="center"/>
          </w:tcPr>
          <w:p w14:paraId="7C62EACE">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支持Hyper-V、VMware、华为HCS、新华三CAS、浪潮Incloud Sphere、OpenStack等虚拟化环境之间的虚拟机相互备份与恢复，采取无代理方式备份，支持Lan-Free、完全备份、增量备份、差异备份、永久增量等备份方式，删除重复数据；还支持跨虚拟化平台的虚拟机迁移、支持在隔离环境内执行虚拟机快速演练和验证等高级功能</w:t>
            </w:r>
          </w:p>
        </w:tc>
        <w:tc>
          <w:tcPr>
            <w:tcW w:w="708" w:type="dxa"/>
            <w:vMerge w:val="continue"/>
            <w:tcBorders>
              <w:left w:val="single" w:color="auto" w:sz="4" w:space="0"/>
              <w:right w:val="single" w:color="auto" w:sz="4" w:space="0"/>
            </w:tcBorders>
          </w:tcPr>
          <w:p w14:paraId="1AA0437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single" w:color="auto" w:sz="4" w:space="0"/>
              <w:right w:val="single" w:color="auto" w:sz="4" w:space="0"/>
            </w:tcBorders>
          </w:tcPr>
          <w:p w14:paraId="4F29D3C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single" w:color="auto" w:sz="4" w:space="0"/>
              <w:right w:val="single" w:color="auto" w:sz="4" w:space="0"/>
            </w:tcBorders>
          </w:tcPr>
          <w:p w14:paraId="26E5AD58">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1DB523FF">
        <w:tblPrEx>
          <w:tblCellMar>
            <w:top w:w="0" w:type="dxa"/>
            <w:left w:w="108" w:type="dxa"/>
            <w:bottom w:w="0" w:type="dxa"/>
            <w:right w:w="108" w:type="dxa"/>
          </w:tblCellMar>
        </w:tblPrEx>
        <w:trPr>
          <w:trHeight w:val="90"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23E2D3EC">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19</w:t>
            </w:r>
          </w:p>
        </w:tc>
        <w:tc>
          <w:tcPr>
            <w:tcW w:w="5628" w:type="dxa"/>
            <w:tcBorders>
              <w:top w:val="nil"/>
              <w:left w:val="nil"/>
              <w:bottom w:val="single" w:color="auto" w:sz="4" w:space="0"/>
              <w:right w:val="single" w:color="auto" w:sz="4" w:space="0"/>
            </w:tcBorders>
            <w:shd w:val="clear" w:color="auto" w:fill="auto"/>
            <w:vAlign w:val="center"/>
          </w:tcPr>
          <w:p w14:paraId="004E3A88">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全面支持Microsoft Windows 、Linux、HP-UX、AIX、Solaris、AS400操作系统及OracleCDB、PDB（包括10g、11g、12c、19c版本）、sqlserver、DB2、mysql、mariadb、postgresql、PostGIS、人大金仓、人大金仓GIS、qianbase、oceanbase、tidb、informix等数据库软件环境，支持hadoop类的kafka的MQ类型的数据同步要求，支持Rocket MQ数据同步，支持源端与目标端采用不同的操作系统及数据库软件版本。</w:t>
            </w:r>
          </w:p>
        </w:tc>
        <w:tc>
          <w:tcPr>
            <w:tcW w:w="708" w:type="dxa"/>
            <w:vMerge w:val="continue"/>
            <w:tcBorders>
              <w:left w:val="nil"/>
              <w:right w:val="single" w:color="auto" w:sz="4" w:space="0"/>
            </w:tcBorders>
          </w:tcPr>
          <w:p w14:paraId="5CE666B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203C8CC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429230DD">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5EDD6914">
        <w:tblPrEx>
          <w:tblCellMar>
            <w:top w:w="0" w:type="dxa"/>
            <w:left w:w="108" w:type="dxa"/>
            <w:bottom w:w="0" w:type="dxa"/>
            <w:right w:w="108" w:type="dxa"/>
          </w:tblCellMar>
        </w:tblPrEx>
        <w:trPr>
          <w:trHeight w:val="655"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7DA205A">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20</w:t>
            </w:r>
          </w:p>
        </w:tc>
        <w:tc>
          <w:tcPr>
            <w:tcW w:w="5628" w:type="dxa"/>
            <w:tcBorders>
              <w:top w:val="nil"/>
              <w:left w:val="nil"/>
              <w:bottom w:val="single" w:color="auto" w:sz="4" w:space="0"/>
              <w:right w:val="single" w:color="auto" w:sz="4" w:space="0"/>
            </w:tcBorders>
            <w:shd w:val="clear" w:color="auto" w:fill="auto"/>
            <w:vAlign w:val="center"/>
          </w:tcPr>
          <w:p w14:paraId="08C47BA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支持部署同步软件可自动识别源端和生产端的字符集，同时支持源端和目标端和跨字符集复制要求。可支持跨字符集数据库迁移、跨字符集数据库的复制要求。</w:t>
            </w:r>
          </w:p>
        </w:tc>
        <w:tc>
          <w:tcPr>
            <w:tcW w:w="708" w:type="dxa"/>
            <w:vMerge w:val="continue"/>
            <w:tcBorders>
              <w:left w:val="nil"/>
              <w:right w:val="single" w:color="auto" w:sz="4" w:space="0"/>
            </w:tcBorders>
          </w:tcPr>
          <w:p w14:paraId="4B09DBD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26A324BD">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639EABFB">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3A692CE0">
        <w:tblPrEx>
          <w:tblCellMar>
            <w:top w:w="0" w:type="dxa"/>
            <w:left w:w="108" w:type="dxa"/>
            <w:bottom w:w="0" w:type="dxa"/>
            <w:right w:w="108" w:type="dxa"/>
          </w:tblCellMar>
        </w:tblPrEx>
        <w:trPr>
          <w:trHeight w:val="581"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10A91611">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21</w:t>
            </w:r>
          </w:p>
        </w:tc>
        <w:tc>
          <w:tcPr>
            <w:tcW w:w="5628" w:type="dxa"/>
            <w:tcBorders>
              <w:top w:val="nil"/>
              <w:left w:val="nil"/>
              <w:bottom w:val="single" w:color="auto" w:sz="4" w:space="0"/>
              <w:right w:val="single" w:color="auto" w:sz="4" w:space="0"/>
            </w:tcBorders>
            <w:shd w:val="clear" w:color="auto" w:fill="auto"/>
            <w:vAlign w:val="center"/>
          </w:tcPr>
          <w:p w14:paraId="21CDF10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支持数据库对象在线比较，并能通过图表方式提醒用户差异结果。支持差异对象的一键式修复。</w:t>
            </w:r>
          </w:p>
        </w:tc>
        <w:tc>
          <w:tcPr>
            <w:tcW w:w="708" w:type="dxa"/>
            <w:vMerge w:val="continue"/>
            <w:tcBorders>
              <w:left w:val="nil"/>
              <w:right w:val="single" w:color="auto" w:sz="4" w:space="0"/>
            </w:tcBorders>
          </w:tcPr>
          <w:p w14:paraId="0A1082C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1F16DF2E">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6FEA7944">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3D98ABF2">
        <w:tblPrEx>
          <w:tblCellMar>
            <w:top w:w="0" w:type="dxa"/>
            <w:left w:w="108" w:type="dxa"/>
            <w:bottom w:w="0" w:type="dxa"/>
            <w:right w:w="108" w:type="dxa"/>
          </w:tblCellMar>
        </w:tblPrEx>
        <w:trPr>
          <w:trHeight w:val="807"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6CBBEA5">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22</w:t>
            </w:r>
          </w:p>
        </w:tc>
        <w:tc>
          <w:tcPr>
            <w:tcW w:w="5628" w:type="dxa"/>
            <w:tcBorders>
              <w:top w:val="nil"/>
              <w:left w:val="nil"/>
              <w:bottom w:val="single" w:color="auto" w:sz="4" w:space="0"/>
              <w:right w:val="single" w:color="auto" w:sz="4" w:space="0"/>
            </w:tcBorders>
            <w:shd w:val="clear" w:color="auto" w:fill="auto"/>
            <w:vAlign w:val="center"/>
          </w:tcPr>
          <w:p w14:paraId="5A67DB93">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支持按照表、用户、整库为单位在线比较，并能够通过图表方式提醒用户差异结果。支持按照表、用户、整库为单位的一键式修复，包括但不限于自动修复、手工修复，且支持相关联的表一并修复。</w:t>
            </w:r>
          </w:p>
        </w:tc>
        <w:tc>
          <w:tcPr>
            <w:tcW w:w="708" w:type="dxa"/>
            <w:vMerge w:val="continue"/>
            <w:tcBorders>
              <w:left w:val="nil"/>
              <w:right w:val="single" w:color="auto" w:sz="4" w:space="0"/>
            </w:tcBorders>
          </w:tcPr>
          <w:p w14:paraId="5D8A5B8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5CC3D5C0">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184BA49D">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388E8A4B">
        <w:tblPrEx>
          <w:tblCellMar>
            <w:top w:w="0" w:type="dxa"/>
            <w:left w:w="108" w:type="dxa"/>
            <w:bottom w:w="0" w:type="dxa"/>
            <w:right w:w="108" w:type="dxa"/>
          </w:tblCellMar>
        </w:tblPrEx>
        <w:trPr>
          <w:trHeight w:val="598"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3465AEFD">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23</w:t>
            </w:r>
          </w:p>
        </w:tc>
        <w:tc>
          <w:tcPr>
            <w:tcW w:w="5628" w:type="dxa"/>
            <w:tcBorders>
              <w:top w:val="nil"/>
              <w:left w:val="nil"/>
              <w:bottom w:val="single" w:color="auto" w:sz="4" w:space="0"/>
              <w:right w:val="single" w:color="auto" w:sz="4" w:space="0"/>
            </w:tcBorders>
            <w:shd w:val="clear" w:color="auto" w:fill="auto"/>
            <w:vAlign w:val="center"/>
          </w:tcPr>
          <w:p w14:paraId="04A758BA">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支持目标端严格按照源端的序列号保持，两边序列号保持一致</w:t>
            </w:r>
          </w:p>
        </w:tc>
        <w:tc>
          <w:tcPr>
            <w:tcW w:w="708" w:type="dxa"/>
            <w:vMerge w:val="continue"/>
            <w:tcBorders>
              <w:left w:val="nil"/>
              <w:right w:val="single" w:color="auto" w:sz="4" w:space="0"/>
            </w:tcBorders>
          </w:tcPr>
          <w:p w14:paraId="77B65C0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72F14CF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2D10D5DA">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27BD2B05">
        <w:tblPrEx>
          <w:tblCellMar>
            <w:top w:w="0" w:type="dxa"/>
            <w:left w:w="108" w:type="dxa"/>
            <w:bottom w:w="0" w:type="dxa"/>
            <w:right w:w="108" w:type="dxa"/>
          </w:tblCellMar>
        </w:tblPrEx>
        <w:trPr>
          <w:trHeight w:val="639"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64258DD">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24</w:t>
            </w:r>
          </w:p>
        </w:tc>
        <w:tc>
          <w:tcPr>
            <w:tcW w:w="5628" w:type="dxa"/>
            <w:tcBorders>
              <w:top w:val="nil"/>
              <w:left w:val="nil"/>
              <w:bottom w:val="single" w:color="auto" w:sz="4" w:space="0"/>
              <w:right w:val="single" w:color="auto" w:sz="4" w:space="0"/>
            </w:tcBorders>
            <w:shd w:val="clear" w:color="auto" w:fill="auto"/>
            <w:vAlign w:val="center"/>
          </w:tcPr>
          <w:p w14:paraId="7E8BB620">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支持当源端数据库进行了更新、删除的误操作时，可保留误操作的数据并进行标记</w:t>
            </w:r>
          </w:p>
        </w:tc>
        <w:tc>
          <w:tcPr>
            <w:tcW w:w="708" w:type="dxa"/>
            <w:vMerge w:val="continue"/>
            <w:tcBorders>
              <w:left w:val="nil"/>
              <w:right w:val="single" w:color="auto" w:sz="4" w:space="0"/>
            </w:tcBorders>
          </w:tcPr>
          <w:p w14:paraId="087BF51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193965BF">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3ADF4A53">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5B992C0A">
        <w:tblPrEx>
          <w:tblCellMar>
            <w:top w:w="0" w:type="dxa"/>
            <w:left w:w="108" w:type="dxa"/>
            <w:bottom w:w="0" w:type="dxa"/>
            <w:right w:w="108" w:type="dxa"/>
          </w:tblCellMar>
        </w:tblPrEx>
        <w:trPr>
          <w:trHeight w:val="567"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009195A">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25</w:t>
            </w:r>
          </w:p>
        </w:tc>
        <w:tc>
          <w:tcPr>
            <w:tcW w:w="5628" w:type="dxa"/>
            <w:tcBorders>
              <w:top w:val="nil"/>
              <w:left w:val="nil"/>
              <w:bottom w:val="single" w:color="auto" w:sz="4" w:space="0"/>
              <w:right w:val="single" w:color="auto" w:sz="4" w:space="0"/>
            </w:tcBorders>
            <w:shd w:val="clear" w:color="auto" w:fill="auto"/>
            <w:vAlign w:val="center"/>
          </w:tcPr>
          <w:p w14:paraId="7D0B4A06">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支持以秒为单位自定义原端到目的端数据延迟延迟告警功能。超过设置时间可通过邮件或短信通知管理员。</w:t>
            </w:r>
          </w:p>
        </w:tc>
        <w:tc>
          <w:tcPr>
            <w:tcW w:w="708" w:type="dxa"/>
            <w:vMerge w:val="continue"/>
            <w:tcBorders>
              <w:left w:val="nil"/>
              <w:right w:val="single" w:color="auto" w:sz="4" w:space="0"/>
            </w:tcBorders>
          </w:tcPr>
          <w:p w14:paraId="115BBAAA">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5541F623">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5D266413">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25A9D0F9">
        <w:tblPrEx>
          <w:tblCellMar>
            <w:top w:w="0" w:type="dxa"/>
            <w:left w:w="108" w:type="dxa"/>
            <w:bottom w:w="0" w:type="dxa"/>
            <w:right w:w="108" w:type="dxa"/>
          </w:tblCellMar>
        </w:tblPrEx>
        <w:trPr>
          <w:trHeight w:val="90"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355315CD">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26</w:t>
            </w:r>
          </w:p>
        </w:tc>
        <w:tc>
          <w:tcPr>
            <w:tcW w:w="5628" w:type="dxa"/>
            <w:tcBorders>
              <w:top w:val="nil"/>
              <w:left w:val="nil"/>
              <w:bottom w:val="single" w:color="auto" w:sz="4" w:space="0"/>
              <w:right w:val="single" w:color="auto" w:sz="4" w:space="0"/>
            </w:tcBorders>
            <w:shd w:val="clear" w:color="auto" w:fill="auto"/>
            <w:vAlign w:val="center"/>
          </w:tcPr>
          <w:p w14:paraId="1389035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数据加密功能：数据进行备份时，可对备份对象使用SM4国产商用密码算法进行数据存储加密，保障备份、传输、存储、恢复等过程的安全</w:t>
            </w:r>
          </w:p>
        </w:tc>
        <w:tc>
          <w:tcPr>
            <w:tcW w:w="708" w:type="dxa"/>
            <w:vMerge w:val="continue"/>
            <w:tcBorders>
              <w:left w:val="nil"/>
              <w:right w:val="single" w:color="auto" w:sz="4" w:space="0"/>
            </w:tcBorders>
          </w:tcPr>
          <w:p w14:paraId="0280C12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3F3EE20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66FDD3AE">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5EE14682">
        <w:tblPrEx>
          <w:tblCellMar>
            <w:top w:w="0" w:type="dxa"/>
            <w:left w:w="108" w:type="dxa"/>
            <w:bottom w:w="0" w:type="dxa"/>
            <w:right w:w="108" w:type="dxa"/>
          </w:tblCellMar>
        </w:tblPrEx>
        <w:trPr>
          <w:trHeight w:val="841"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467AC4D">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27</w:t>
            </w:r>
          </w:p>
        </w:tc>
        <w:tc>
          <w:tcPr>
            <w:tcW w:w="5628" w:type="dxa"/>
            <w:tcBorders>
              <w:top w:val="nil"/>
              <w:left w:val="nil"/>
              <w:bottom w:val="single" w:color="auto" w:sz="4" w:space="0"/>
              <w:right w:val="single" w:color="auto" w:sz="4" w:space="0"/>
            </w:tcBorders>
            <w:shd w:val="clear" w:color="auto" w:fill="auto"/>
            <w:vAlign w:val="center"/>
          </w:tcPr>
          <w:p w14:paraId="78A8561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采购人有权利要求应答人在必要情况下进行兼容性测试。具体要求为应答人发出通知10日内，在应答人现场搭建测试环境，进行以上功能验证测试。产生的费用全部由应答人提供，如果因应答人原因测试不通过，采购人有权对应答人进行相关处理及处罚。应答人需提供书面承诺。</w:t>
            </w:r>
          </w:p>
        </w:tc>
        <w:tc>
          <w:tcPr>
            <w:tcW w:w="708" w:type="dxa"/>
            <w:vMerge w:val="continue"/>
            <w:tcBorders>
              <w:left w:val="nil"/>
              <w:right w:val="single" w:color="auto" w:sz="4" w:space="0"/>
            </w:tcBorders>
          </w:tcPr>
          <w:p w14:paraId="3C45280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1C52F9F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73CF88C7">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23924009">
        <w:tblPrEx>
          <w:tblCellMar>
            <w:top w:w="0" w:type="dxa"/>
            <w:left w:w="108" w:type="dxa"/>
            <w:bottom w:w="0" w:type="dxa"/>
            <w:right w:w="108" w:type="dxa"/>
          </w:tblCellMar>
        </w:tblPrEx>
        <w:trPr>
          <w:trHeight w:val="90"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38F6ACC2">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28</w:t>
            </w:r>
          </w:p>
        </w:tc>
        <w:tc>
          <w:tcPr>
            <w:tcW w:w="5628" w:type="dxa"/>
            <w:tcBorders>
              <w:top w:val="nil"/>
              <w:left w:val="nil"/>
              <w:bottom w:val="single" w:color="auto" w:sz="4" w:space="0"/>
              <w:right w:val="single" w:color="auto" w:sz="4" w:space="0"/>
            </w:tcBorders>
            <w:shd w:val="clear" w:color="auto" w:fill="auto"/>
            <w:vAlign w:val="center"/>
          </w:tcPr>
          <w:p w14:paraId="4E41F4B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基于web的简体中文界面、全图形化操作；</w:t>
            </w:r>
          </w:p>
        </w:tc>
        <w:tc>
          <w:tcPr>
            <w:tcW w:w="708" w:type="dxa"/>
            <w:vMerge w:val="continue"/>
            <w:tcBorders>
              <w:left w:val="nil"/>
              <w:right w:val="single" w:color="auto" w:sz="4" w:space="0"/>
            </w:tcBorders>
          </w:tcPr>
          <w:p w14:paraId="52D86EB9">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2ADACCB1">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5D2BB879">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75C3AD5E">
        <w:tblPrEx>
          <w:tblCellMar>
            <w:top w:w="0" w:type="dxa"/>
            <w:left w:w="108" w:type="dxa"/>
            <w:bottom w:w="0" w:type="dxa"/>
            <w:right w:w="108" w:type="dxa"/>
          </w:tblCellMar>
        </w:tblPrEx>
        <w:trPr>
          <w:trHeight w:val="369"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8F81CF5">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29</w:t>
            </w:r>
          </w:p>
        </w:tc>
        <w:tc>
          <w:tcPr>
            <w:tcW w:w="5628" w:type="dxa"/>
            <w:tcBorders>
              <w:top w:val="nil"/>
              <w:left w:val="nil"/>
              <w:bottom w:val="single" w:color="auto" w:sz="4" w:space="0"/>
              <w:right w:val="single" w:color="auto" w:sz="4" w:space="0"/>
            </w:tcBorders>
            <w:shd w:val="clear" w:color="auto" w:fill="auto"/>
            <w:vAlign w:val="center"/>
          </w:tcPr>
          <w:p w14:paraId="126ADD49">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具备系统管理员、审计管理员、普通用户等多种权限角色，可自定义角色和功能模块授权；</w:t>
            </w:r>
          </w:p>
        </w:tc>
        <w:tc>
          <w:tcPr>
            <w:tcW w:w="708" w:type="dxa"/>
            <w:vMerge w:val="continue"/>
            <w:tcBorders>
              <w:left w:val="nil"/>
              <w:right w:val="single" w:color="auto" w:sz="4" w:space="0"/>
            </w:tcBorders>
          </w:tcPr>
          <w:p w14:paraId="74F57215">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23BC011B">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0C09ADE6">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7077434E">
        <w:tblPrEx>
          <w:tblCellMar>
            <w:top w:w="0" w:type="dxa"/>
            <w:left w:w="108" w:type="dxa"/>
            <w:bottom w:w="0" w:type="dxa"/>
            <w:right w:w="108" w:type="dxa"/>
          </w:tblCellMar>
        </w:tblPrEx>
        <w:trPr>
          <w:trHeight w:val="284"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049E6BB">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30</w:t>
            </w:r>
          </w:p>
        </w:tc>
        <w:tc>
          <w:tcPr>
            <w:tcW w:w="5628" w:type="dxa"/>
            <w:tcBorders>
              <w:top w:val="nil"/>
              <w:left w:val="nil"/>
              <w:bottom w:val="single" w:color="auto" w:sz="4" w:space="0"/>
              <w:right w:val="single" w:color="auto" w:sz="4" w:space="0"/>
            </w:tcBorders>
            <w:shd w:val="clear" w:color="auto" w:fill="auto"/>
            <w:vAlign w:val="center"/>
          </w:tcPr>
          <w:p w14:paraId="333BED4B">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默认开启防暴力破解机制，可配置允许尝试登录次数和失败锁定时间；</w:t>
            </w:r>
          </w:p>
        </w:tc>
        <w:tc>
          <w:tcPr>
            <w:tcW w:w="708" w:type="dxa"/>
            <w:vMerge w:val="continue"/>
            <w:tcBorders>
              <w:left w:val="nil"/>
              <w:right w:val="single" w:color="auto" w:sz="4" w:space="0"/>
            </w:tcBorders>
          </w:tcPr>
          <w:p w14:paraId="3281369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78C8C6F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11C56A2B">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2CA633AB">
        <w:tblPrEx>
          <w:tblCellMar>
            <w:top w:w="0" w:type="dxa"/>
            <w:left w:w="108" w:type="dxa"/>
            <w:bottom w:w="0" w:type="dxa"/>
            <w:right w:w="108" w:type="dxa"/>
          </w:tblCellMar>
        </w:tblPrEx>
        <w:trPr>
          <w:trHeight w:val="632"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DDF8992">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31</w:t>
            </w:r>
          </w:p>
        </w:tc>
        <w:tc>
          <w:tcPr>
            <w:tcW w:w="5628" w:type="dxa"/>
            <w:tcBorders>
              <w:top w:val="nil"/>
              <w:left w:val="nil"/>
              <w:bottom w:val="single" w:color="auto" w:sz="4" w:space="0"/>
              <w:right w:val="single" w:color="auto" w:sz="4" w:space="0"/>
            </w:tcBorders>
            <w:shd w:val="clear" w:color="auto" w:fill="auto"/>
            <w:vAlign w:val="center"/>
          </w:tcPr>
          <w:p w14:paraId="0E9CEA0C">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支持强口令方案，对密码长度、密码复杂度、密码有效期组合要求，以保证平台的安全性</w:t>
            </w:r>
          </w:p>
        </w:tc>
        <w:tc>
          <w:tcPr>
            <w:tcW w:w="708" w:type="dxa"/>
            <w:vMerge w:val="continue"/>
            <w:tcBorders>
              <w:left w:val="nil"/>
              <w:right w:val="single" w:color="auto" w:sz="4" w:space="0"/>
            </w:tcBorders>
          </w:tcPr>
          <w:p w14:paraId="68771408">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right w:val="single" w:color="auto" w:sz="4" w:space="0"/>
            </w:tcBorders>
          </w:tcPr>
          <w:p w14:paraId="2446C7F6">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right w:val="single" w:color="auto" w:sz="4" w:space="0"/>
            </w:tcBorders>
          </w:tcPr>
          <w:p w14:paraId="0E87E4F0">
            <w:pPr>
              <w:adjustRightInd w:val="0"/>
              <w:snapToGrid w:val="0"/>
              <w:rPr>
                <w:rFonts w:ascii="宋体" w:hAnsi="宋体" w:cs="宋体"/>
                <w:color w:val="000000" w:themeColor="text1"/>
                <w:sz w:val="18"/>
                <w:szCs w:val="18"/>
                <w:highlight w:val="none"/>
                <w14:textFill>
                  <w14:solidFill>
                    <w14:schemeClr w14:val="tx1"/>
                  </w14:solidFill>
                </w14:textFill>
              </w:rPr>
            </w:pPr>
          </w:p>
        </w:tc>
      </w:tr>
      <w:tr w14:paraId="73D4B04E">
        <w:tblPrEx>
          <w:tblCellMar>
            <w:top w:w="0" w:type="dxa"/>
            <w:left w:w="108" w:type="dxa"/>
            <w:bottom w:w="0" w:type="dxa"/>
            <w:right w:w="108" w:type="dxa"/>
          </w:tblCellMar>
        </w:tblPrEx>
        <w:trPr>
          <w:trHeight w:val="359" w:hRule="atLeast"/>
          <w:jc w:val="center"/>
        </w:trPr>
        <w:tc>
          <w:tcPr>
            <w:tcW w:w="576" w:type="dxa"/>
            <w:tcBorders>
              <w:top w:val="nil"/>
              <w:left w:val="single" w:color="auto" w:sz="4" w:space="0"/>
              <w:bottom w:val="single" w:color="auto" w:sz="4" w:space="0"/>
              <w:right w:val="single" w:color="auto" w:sz="4" w:space="0"/>
            </w:tcBorders>
            <w:shd w:val="clear" w:color="auto" w:fill="auto"/>
            <w:noWrap/>
            <w:vAlign w:val="center"/>
          </w:tcPr>
          <w:p w14:paraId="1ACD40DF">
            <w:pPr>
              <w:adjustRightInd w:val="0"/>
              <w:snapToGrid w:val="0"/>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32</w:t>
            </w:r>
          </w:p>
        </w:tc>
        <w:tc>
          <w:tcPr>
            <w:tcW w:w="5628" w:type="dxa"/>
            <w:tcBorders>
              <w:top w:val="nil"/>
              <w:left w:val="nil"/>
              <w:bottom w:val="single" w:color="auto" w:sz="4" w:space="0"/>
              <w:right w:val="single" w:color="auto" w:sz="4" w:space="0"/>
            </w:tcBorders>
            <w:shd w:val="clear" w:color="auto" w:fill="auto"/>
            <w:vAlign w:val="center"/>
          </w:tcPr>
          <w:p w14:paraId="7A9EBECF">
            <w:pPr>
              <w:adjustRightInd w:val="0"/>
              <w:snapToGrid w:val="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包括三年原厂硬件维保，和软件</w:t>
            </w:r>
            <w:r>
              <w:rPr>
                <w:rFonts w:hint="eastAsia" w:ascii="宋体" w:hAnsi="宋体" w:cs="宋体"/>
                <w:color w:val="000000" w:themeColor="text1"/>
                <w:sz w:val="18"/>
                <w:szCs w:val="18"/>
                <w:highlight w:val="none"/>
                <w:lang w:val="en-US" w:eastAsia="zh-CN"/>
                <w14:textFill>
                  <w14:solidFill>
                    <w14:schemeClr w14:val="tx1"/>
                  </w14:solidFill>
                </w14:textFill>
              </w:rPr>
              <w:t>3</w:t>
            </w:r>
            <w:r>
              <w:rPr>
                <w:rFonts w:hint="eastAsia" w:ascii="宋体" w:hAnsi="宋体" w:cs="宋体"/>
                <w:color w:val="000000" w:themeColor="text1"/>
                <w:sz w:val="18"/>
                <w:szCs w:val="18"/>
                <w:highlight w:val="none"/>
                <w14:textFill>
                  <w14:solidFill>
                    <w14:schemeClr w14:val="tx1"/>
                  </w14:solidFill>
                </w14:textFill>
              </w:rPr>
              <w:t>年维保；要求有当地服务团队和售后支撑资源。</w:t>
            </w:r>
          </w:p>
        </w:tc>
        <w:tc>
          <w:tcPr>
            <w:tcW w:w="708" w:type="dxa"/>
            <w:vMerge w:val="continue"/>
            <w:tcBorders>
              <w:left w:val="nil"/>
              <w:bottom w:val="single" w:color="auto" w:sz="4" w:space="0"/>
              <w:right w:val="single" w:color="auto" w:sz="4" w:space="0"/>
            </w:tcBorders>
          </w:tcPr>
          <w:p w14:paraId="3758279C">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666" w:type="dxa"/>
            <w:vMerge w:val="continue"/>
            <w:tcBorders>
              <w:left w:val="nil"/>
              <w:bottom w:val="single" w:color="auto" w:sz="4" w:space="0"/>
              <w:right w:val="single" w:color="auto" w:sz="4" w:space="0"/>
            </w:tcBorders>
          </w:tcPr>
          <w:p w14:paraId="5565D307">
            <w:pPr>
              <w:adjustRightInd w:val="0"/>
              <w:snapToGrid w:val="0"/>
              <w:rPr>
                <w:rFonts w:ascii="宋体" w:hAnsi="宋体" w:cs="宋体"/>
                <w:color w:val="000000" w:themeColor="text1"/>
                <w:sz w:val="18"/>
                <w:szCs w:val="18"/>
                <w:highlight w:val="none"/>
                <w14:textFill>
                  <w14:solidFill>
                    <w14:schemeClr w14:val="tx1"/>
                  </w14:solidFill>
                </w14:textFill>
              </w:rPr>
            </w:pPr>
          </w:p>
        </w:tc>
        <w:tc>
          <w:tcPr>
            <w:tcW w:w="944" w:type="dxa"/>
            <w:tcBorders>
              <w:left w:val="nil"/>
              <w:bottom w:val="single" w:color="auto" w:sz="4" w:space="0"/>
              <w:right w:val="single" w:color="auto" w:sz="4" w:space="0"/>
            </w:tcBorders>
          </w:tcPr>
          <w:p w14:paraId="350B135B">
            <w:pPr>
              <w:adjustRightInd w:val="0"/>
              <w:snapToGrid w:val="0"/>
              <w:rPr>
                <w:rFonts w:ascii="宋体" w:hAnsi="宋体" w:cs="宋体"/>
                <w:color w:val="000000" w:themeColor="text1"/>
                <w:sz w:val="18"/>
                <w:szCs w:val="18"/>
                <w:highlight w:val="none"/>
                <w14:textFill>
                  <w14:solidFill>
                    <w14:schemeClr w14:val="tx1"/>
                  </w14:solidFill>
                </w14:textFill>
              </w:rPr>
            </w:pPr>
          </w:p>
        </w:tc>
      </w:tr>
    </w:tbl>
    <w:p w14:paraId="3C111138">
      <w:pPr>
        <w:spacing w:line="360" w:lineRule="auto"/>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5、UPS配电系统 2套，其中主机2台，单台主机配置32块蓄电池，目录</w:t>
      </w:r>
      <w:r>
        <w:rPr>
          <w:rFonts w:hint="eastAsia"/>
          <w:color w:val="000000" w:themeColor="text1"/>
          <w:sz w:val="24"/>
          <w:highlight w:val="none"/>
          <w:lang w:val="en-US" w:eastAsia="zh-CN"/>
          <w14:textFill>
            <w14:solidFill>
              <w14:schemeClr w14:val="tx1"/>
            </w14:solidFill>
          </w14:textFill>
        </w:rPr>
        <w:t>内</w:t>
      </w:r>
    </w:p>
    <w:tbl>
      <w:tblPr>
        <w:tblStyle w:val="16"/>
        <w:tblW w:w="4998" w:type="pct"/>
        <w:jc w:val="center"/>
        <w:tblLayout w:type="autofit"/>
        <w:tblCellMar>
          <w:top w:w="0" w:type="dxa"/>
          <w:left w:w="108" w:type="dxa"/>
          <w:bottom w:w="0" w:type="dxa"/>
          <w:right w:w="108" w:type="dxa"/>
        </w:tblCellMar>
      </w:tblPr>
      <w:tblGrid>
        <w:gridCol w:w="759"/>
        <w:gridCol w:w="1118"/>
        <w:gridCol w:w="5111"/>
        <w:gridCol w:w="796"/>
        <w:gridCol w:w="735"/>
      </w:tblGrid>
      <w:tr w14:paraId="17AD52DC">
        <w:tblPrEx>
          <w:tblCellMar>
            <w:top w:w="0" w:type="dxa"/>
            <w:left w:w="108" w:type="dxa"/>
            <w:bottom w:w="0" w:type="dxa"/>
            <w:right w:w="108" w:type="dxa"/>
          </w:tblCellMar>
        </w:tblPrEx>
        <w:trPr>
          <w:trHeight w:val="600" w:hRule="atLeast"/>
          <w:tblHeader/>
          <w:jc w:val="center"/>
        </w:trPr>
        <w:tc>
          <w:tcPr>
            <w:tcW w:w="44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567E30">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序号</w:t>
            </w:r>
          </w:p>
        </w:tc>
        <w:tc>
          <w:tcPr>
            <w:tcW w:w="656" w:type="pct"/>
            <w:tcBorders>
              <w:top w:val="single" w:color="auto" w:sz="4" w:space="0"/>
              <w:left w:val="nil"/>
              <w:bottom w:val="single" w:color="auto" w:sz="4" w:space="0"/>
              <w:right w:val="single" w:color="auto" w:sz="4" w:space="0"/>
            </w:tcBorders>
            <w:shd w:val="clear" w:color="auto" w:fill="auto"/>
            <w:vAlign w:val="center"/>
          </w:tcPr>
          <w:p w14:paraId="6AB59775">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标的名称</w:t>
            </w:r>
          </w:p>
        </w:tc>
        <w:tc>
          <w:tcPr>
            <w:tcW w:w="2999" w:type="pct"/>
            <w:tcBorders>
              <w:top w:val="single" w:color="auto" w:sz="4" w:space="0"/>
              <w:left w:val="nil"/>
              <w:bottom w:val="single" w:color="auto" w:sz="4" w:space="0"/>
              <w:right w:val="single" w:color="auto" w:sz="4" w:space="0"/>
            </w:tcBorders>
            <w:shd w:val="clear" w:color="auto" w:fill="auto"/>
            <w:vAlign w:val="center"/>
          </w:tcPr>
          <w:p w14:paraId="6F707713">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技术要求</w:t>
            </w:r>
          </w:p>
        </w:tc>
        <w:tc>
          <w:tcPr>
            <w:tcW w:w="467" w:type="pct"/>
            <w:tcBorders>
              <w:top w:val="single" w:color="auto" w:sz="4" w:space="0"/>
              <w:left w:val="nil"/>
              <w:bottom w:val="single" w:color="auto" w:sz="4" w:space="0"/>
              <w:right w:val="single" w:color="auto" w:sz="4" w:space="0"/>
            </w:tcBorders>
            <w:shd w:val="clear" w:color="auto" w:fill="auto"/>
            <w:noWrap/>
            <w:vAlign w:val="center"/>
          </w:tcPr>
          <w:p w14:paraId="5C8DDE9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数量</w:t>
            </w:r>
          </w:p>
        </w:tc>
        <w:tc>
          <w:tcPr>
            <w:tcW w:w="431" w:type="pct"/>
            <w:tcBorders>
              <w:top w:val="single" w:color="auto" w:sz="4" w:space="0"/>
              <w:left w:val="nil"/>
              <w:bottom w:val="single" w:color="auto" w:sz="4" w:space="0"/>
              <w:right w:val="single" w:color="auto" w:sz="4" w:space="0"/>
            </w:tcBorders>
            <w:shd w:val="clear" w:color="auto" w:fill="auto"/>
            <w:noWrap/>
            <w:vAlign w:val="center"/>
          </w:tcPr>
          <w:p w14:paraId="2E7540A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单位</w:t>
            </w:r>
          </w:p>
        </w:tc>
      </w:tr>
      <w:tr w14:paraId="3DAF542C">
        <w:tblPrEx>
          <w:tblCellMar>
            <w:top w:w="0" w:type="dxa"/>
            <w:left w:w="108" w:type="dxa"/>
            <w:bottom w:w="0" w:type="dxa"/>
            <w:right w:w="108" w:type="dxa"/>
          </w:tblCellMar>
        </w:tblPrEx>
        <w:trPr>
          <w:trHeight w:val="43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60413FE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w:t>
            </w:r>
          </w:p>
        </w:tc>
        <w:tc>
          <w:tcPr>
            <w:tcW w:w="656" w:type="pct"/>
            <w:vMerge w:val="restart"/>
            <w:tcBorders>
              <w:top w:val="nil"/>
              <w:left w:val="single" w:color="auto" w:sz="4" w:space="0"/>
              <w:right w:val="single" w:color="auto" w:sz="4" w:space="0"/>
            </w:tcBorders>
            <w:shd w:val="clear" w:color="auto" w:fill="auto"/>
            <w:vAlign w:val="center"/>
          </w:tcPr>
          <w:p w14:paraId="749EED6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UP</w:t>
            </w:r>
            <w:r>
              <w:rPr>
                <w:rFonts w:hint="eastAsia"/>
                <w:color w:val="000000" w:themeColor="text1"/>
                <w:sz w:val="24"/>
                <w:highlight w:val="none"/>
                <w:lang w:val="en-US" w:eastAsia="zh-CN"/>
                <w14:textFill>
                  <w14:solidFill>
                    <w14:schemeClr w14:val="tx1"/>
                  </w14:solidFill>
                </w14:textFill>
              </w:rPr>
              <w:t>S</w:t>
            </w:r>
            <w:r>
              <w:rPr>
                <w:rFonts w:hint="eastAsia"/>
                <w:color w:val="000000" w:themeColor="text1"/>
                <w:sz w:val="24"/>
                <w:highlight w:val="none"/>
                <w14:textFill>
                  <w14:solidFill>
                    <w14:schemeClr w14:val="tx1"/>
                  </w14:solidFill>
                </w14:textFill>
              </w:rPr>
              <w:t>配电系统</w:t>
            </w:r>
          </w:p>
        </w:tc>
        <w:tc>
          <w:tcPr>
            <w:tcW w:w="2999" w:type="pct"/>
            <w:tcBorders>
              <w:top w:val="nil"/>
              <w:left w:val="nil"/>
              <w:bottom w:val="single" w:color="auto" w:sz="4" w:space="0"/>
              <w:right w:val="single" w:color="auto" w:sz="4" w:space="0"/>
            </w:tcBorders>
            <w:shd w:val="clear" w:color="auto" w:fill="auto"/>
            <w:vAlign w:val="center"/>
          </w:tcPr>
          <w:p w14:paraId="62EC8D7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纯在线式双变换UPS；UPS主机容量40kVA，根据现场情况可采用立式安装或嵌入19英寸标准机柜的机架式安装，机架式安装时高度≤3U。</w:t>
            </w:r>
          </w:p>
        </w:tc>
        <w:tc>
          <w:tcPr>
            <w:tcW w:w="467" w:type="pct"/>
            <w:vMerge w:val="restart"/>
            <w:tcBorders>
              <w:top w:val="nil"/>
              <w:left w:val="single" w:color="auto" w:sz="4" w:space="0"/>
              <w:right w:val="single" w:color="auto" w:sz="4" w:space="0"/>
            </w:tcBorders>
            <w:shd w:val="clear" w:color="auto" w:fill="auto"/>
            <w:vAlign w:val="center"/>
          </w:tcPr>
          <w:p w14:paraId="0D8B088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w:t>
            </w:r>
          </w:p>
        </w:tc>
        <w:tc>
          <w:tcPr>
            <w:tcW w:w="431" w:type="pct"/>
            <w:vMerge w:val="restart"/>
            <w:tcBorders>
              <w:top w:val="nil"/>
              <w:left w:val="single" w:color="auto" w:sz="4" w:space="0"/>
              <w:right w:val="single" w:color="auto" w:sz="4" w:space="0"/>
            </w:tcBorders>
            <w:shd w:val="clear" w:color="auto" w:fill="auto"/>
            <w:vAlign w:val="center"/>
          </w:tcPr>
          <w:p w14:paraId="6E4BB54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台</w:t>
            </w:r>
          </w:p>
        </w:tc>
      </w:tr>
      <w:tr w14:paraId="56EC0A83">
        <w:tblPrEx>
          <w:tblCellMar>
            <w:top w:w="0" w:type="dxa"/>
            <w:left w:w="108" w:type="dxa"/>
            <w:bottom w:w="0" w:type="dxa"/>
            <w:right w:w="108" w:type="dxa"/>
          </w:tblCellMar>
        </w:tblPrEx>
        <w:trPr>
          <w:trHeight w:val="43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090D60F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w:t>
            </w:r>
          </w:p>
        </w:tc>
        <w:tc>
          <w:tcPr>
            <w:tcW w:w="656" w:type="pct"/>
            <w:vMerge w:val="continue"/>
            <w:tcBorders>
              <w:left w:val="single" w:color="auto" w:sz="4" w:space="0"/>
              <w:right w:val="single" w:color="auto" w:sz="4" w:space="0"/>
            </w:tcBorders>
            <w:vAlign w:val="center"/>
          </w:tcPr>
          <w:p w14:paraId="7C05DF8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639693E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兼容可立可卧安装，面板LCD重力感应自动切换横屏或竖屏显示 (可手动或自动模式) 。</w:t>
            </w:r>
          </w:p>
        </w:tc>
        <w:tc>
          <w:tcPr>
            <w:tcW w:w="467" w:type="pct"/>
            <w:vMerge w:val="continue"/>
            <w:tcBorders>
              <w:left w:val="single" w:color="auto" w:sz="4" w:space="0"/>
              <w:right w:val="single" w:color="auto" w:sz="4" w:space="0"/>
            </w:tcBorders>
            <w:vAlign w:val="center"/>
          </w:tcPr>
          <w:p w14:paraId="7E6AD2D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7FA2963">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5F0DA8CD">
        <w:tblPrEx>
          <w:tblCellMar>
            <w:top w:w="0" w:type="dxa"/>
            <w:left w:w="108" w:type="dxa"/>
            <w:bottom w:w="0" w:type="dxa"/>
            <w:right w:w="108" w:type="dxa"/>
          </w:tblCellMar>
        </w:tblPrEx>
        <w:trPr>
          <w:trHeight w:val="6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70DDD55B">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w:t>
            </w:r>
          </w:p>
        </w:tc>
        <w:tc>
          <w:tcPr>
            <w:tcW w:w="656" w:type="pct"/>
            <w:vMerge w:val="continue"/>
            <w:tcBorders>
              <w:left w:val="single" w:color="auto" w:sz="4" w:space="0"/>
              <w:right w:val="single" w:color="auto" w:sz="4" w:space="0"/>
            </w:tcBorders>
            <w:vAlign w:val="center"/>
          </w:tcPr>
          <w:p w14:paraId="5168021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4BB2D153">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UPS主机支持三进三出、三进单出，该功能需要现场验证，以及实现各种工作模式的应用图片、设置和接线的详细说明佐证。</w:t>
            </w:r>
          </w:p>
        </w:tc>
        <w:tc>
          <w:tcPr>
            <w:tcW w:w="467" w:type="pct"/>
            <w:vMerge w:val="continue"/>
            <w:tcBorders>
              <w:left w:val="single" w:color="auto" w:sz="4" w:space="0"/>
              <w:right w:val="single" w:color="auto" w:sz="4" w:space="0"/>
            </w:tcBorders>
            <w:vAlign w:val="center"/>
          </w:tcPr>
          <w:p w14:paraId="2D7707F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03F89F87">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25CFEE00">
        <w:tblPrEx>
          <w:tblCellMar>
            <w:top w:w="0" w:type="dxa"/>
            <w:left w:w="108" w:type="dxa"/>
            <w:bottom w:w="0" w:type="dxa"/>
            <w:right w:w="108" w:type="dxa"/>
          </w:tblCellMar>
        </w:tblPrEx>
        <w:trPr>
          <w:trHeight w:val="9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68573CC2">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4</w:t>
            </w:r>
          </w:p>
        </w:tc>
        <w:tc>
          <w:tcPr>
            <w:tcW w:w="656" w:type="pct"/>
            <w:vMerge w:val="continue"/>
            <w:tcBorders>
              <w:left w:val="single" w:color="auto" w:sz="4" w:space="0"/>
              <w:right w:val="single" w:color="auto" w:sz="4" w:space="0"/>
            </w:tcBorders>
            <w:vAlign w:val="center"/>
          </w:tcPr>
          <w:p w14:paraId="5A43472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19C27C2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UPS主机尺寸（机架安装时）应满足：宽度≤440mm，深度≤700mm，高度≤130mm。</w:t>
            </w:r>
          </w:p>
        </w:tc>
        <w:tc>
          <w:tcPr>
            <w:tcW w:w="467" w:type="pct"/>
            <w:vMerge w:val="continue"/>
            <w:tcBorders>
              <w:left w:val="single" w:color="auto" w:sz="4" w:space="0"/>
              <w:right w:val="single" w:color="auto" w:sz="4" w:space="0"/>
            </w:tcBorders>
            <w:vAlign w:val="center"/>
          </w:tcPr>
          <w:p w14:paraId="62034CE9">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3E3A1B4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6A3C38A6">
        <w:tblPrEx>
          <w:tblCellMar>
            <w:top w:w="0" w:type="dxa"/>
            <w:left w:w="108" w:type="dxa"/>
            <w:bottom w:w="0" w:type="dxa"/>
            <w:right w:w="108" w:type="dxa"/>
          </w:tblCellMar>
        </w:tblPrEx>
        <w:trPr>
          <w:trHeight w:val="9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51E8CC3E">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w:t>
            </w:r>
          </w:p>
        </w:tc>
        <w:tc>
          <w:tcPr>
            <w:tcW w:w="656" w:type="pct"/>
            <w:vMerge w:val="continue"/>
            <w:tcBorders>
              <w:left w:val="single" w:color="auto" w:sz="4" w:space="0"/>
              <w:right w:val="single" w:color="auto" w:sz="4" w:space="0"/>
            </w:tcBorders>
            <w:vAlign w:val="center"/>
          </w:tcPr>
          <w:p w14:paraId="1055225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5282CE4">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宽输入电压范围：输入线电压138V～485V ，输入电压宽，适应恶劣电网环境。</w:t>
            </w:r>
          </w:p>
        </w:tc>
        <w:tc>
          <w:tcPr>
            <w:tcW w:w="467" w:type="pct"/>
            <w:vMerge w:val="continue"/>
            <w:tcBorders>
              <w:left w:val="single" w:color="auto" w:sz="4" w:space="0"/>
              <w:right w:val="single" w:color="auto" w:sz="4" w:space="0"/>
            </w:tcBorders>
            <w:vAlign w:val="center"/>
          </w:tcPr>
          <w:p w14:paraId="652B19D3">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392C8F1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0D8D0D0E">
        <w:tblPrEx>
          <w:tblCellMar>
            <w:top w:w="0" w:type="dxa"/>
            <w:left w:w="108" w:type="dxa"/>
            <w:bottom w:w="0" w:type="dxa"/>
            <w:right w:w="108" w:type="dxa"/>
          </w:tblCellMar>
        </w:tblPrEx>
        <w:trPr>
          <w:trHeight w:val="34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1A1B9565">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6</w:t>
            </w:r>
          </w:p>
        </w:tc>
        <w:tc>
          <w:tcPr>
            <w:tcW w:w="656" w:type="pct"/>
            <w:vMerge w:val="continue"/>
            <w:tcBorders>
              <w:left w:val="single" w:color="auto" w:sz="4" w:space="0"/>
              <w:right w:val="single" w:color="auto" w:sz="4" w:space="0"/>
            </w:tcBorders>
            <w:vAlign w:val="center"/>
          </w:tcPr>
          <w:p w14:paraId="45EB42F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A7782D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UPS输入功率因数＞0.99（100%负载），＞0.98（30%负载）。</w:t>
            </w:r>
          </w:p>
        </w:tc>
        <w:tc>
          <w:tcPr>
            <w:tcW w:w="467" w:type="pct"/>
            <w:vMerge w:val="continue"/>
            <w:tcBorders>
              <w:left w:val="single" w:color="auto" w:sz="4" w:space="0"/>
              <w:right w:val="single" w:color="auto" w:sz="4" w:space="0"/>
            </w:tcBorders>
            <w:vAlign w:val="center"/>
          </w:tcPr>
          <w:p w14:paraId="04AAF13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40AE95C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18D4940E">
        <w:tblPrEx>
          <w:tblCellMar>
            <w:top w:w="0" w:type="dxa"/>
            <w:left w:w="108" w:type="dxa"/>
            <w:bottom w:w="0" w:type="dxa"/>
            <w:right w:w="108" w:type="dxa"/>
          </w:tblCellMar>
        </w:tblPrEx>
        <w:trPr>
          <w:trHeight w:val="24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6294620C">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7</w:t>
            </w:r>
          </w:p>
        </w:tc>
        <w:tc>
          <w:tcPr>
            <w:tcW w:w="656" w:type="pct"/>
            <w:vMerge w:val="continue"/>
            <w:tcBorders>
              <w:left w:val="single" w:color="auto" w:sz="4" w:space="0"/>
              <w:right w:val="single" w:color="auto" w:sz="4" w:space="0"/>
            </w:tcBorders>
            <w:vAlign w:val="center"/>
          </w:tcPr>
          <w:p w14:paraId="524F907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7CE8B33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UPS输入电流谐波≤3%（100%负载），≤5%（50%负载）。</w:t>
            </w:r>
          </w:p>
        </w:tc>
        <w:tc>
          <w:tcPr>
            <w:tcW w:w="467" w:type="pct"/>
            <w:vMerge w:val="continue"/>
            <w:tcBorders>
              <w:left w:val="single" w:color="auto" w:sz="4" w:space="0"/>
              <w:right w:val="single" w:color="auto" w:sz="4" w:space="0"/>
            </w:tcBorders>
            <w:vAlign w:val="center"/>
          </w:tcPr>
          <w:p w14:paraId="2EFCF44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4F9D7F5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200EB4B6">
        <w:tblPrEx>
          <w:tblCellMar>
            <w:top w:w="0" w:type="dxa"/>
            <w:left w:w="108" w:type="dxa"/>
            <w:bottom w:w="0" w:type="dxa"/>
            <w:right w:w="108" w:type="dxa"/>
          </w:tblCellMar>
        </w:tblPrEx>
        <w:trPr>
          <w:trHeight w:val="31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2F4861C8">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8</w:t>
            </w:r>
          </w:p>
        </w:tc>
        <w:tc>
          <w:tcPr>
            <w:tcW w:w="656" w:type="pct"/>
            <w:vMerge w:val="continue"/>
            <w:tcBorders>
              <w:left w:val="single" w:color="auto" w:sz="4" w:space="0"/>
              <w:right w:val="single" w:color="auto" w:sz="4" w:space="0"/>
            </w:tcBorders>
            <w:vAlign w:val="center"/>
          </w:tcPr>
          <w:p w14:paraId="55EE57C3">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1C7EF0A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UPS系统效率100%负载：＞96%，30%负载＞95%。</w:t>
            </w:r>
          </w:p>
        </w:tc>
        <w:tc>
          <w:tcPr>
            <w:tcW w:w="467" w:type="pct"/>
            <w:vMerge w:val="continue"/>
            <w:tcBorders>
              <w:left w:val="single" w:color="auto" w:sz="4" w:space="0"/>
              <w:right w:val="single" w:color="auto" w:sz="4" w:space="0"/>
            </w:tcBorders>
            <w:vAlign w:val="center"/>
          </w:tcPr>
          <w:p w14:paraId="312BA73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2BBA955">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68640100">
        <w:tblPrEx>
          <w:tblCellMar>
            <w:top w:w="0" w:type="dxa"/>
            <w:left w:w="108" w:type="dxa"/>
            <w:bottom w:w="0" w:type="dxa"/>
            <w:right w:w="108" w:type="dxa"/>
          </w:tblCellMar>
        </w:tblPrEx>
        <w:trPr>
          <w:trHeight w:val="31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68D830B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9</w:t>
            </w:r>
          </w:p>
        </w:tc>
        <w:tc>
          <w:tcPr>
            <w:tcW w:w="656" w:type="pct"/>
            <w:vMerge w:val="continue"/>
            <w:tcBorders>
              <w:left w:val="single" w:color="auto" w:sz="4" w:space="0"/>
              <w:right w:val="single" w:color="auto" w:sz="4" w:space="0"/>
            </w:tcBorders>
            <w:vAlign w:val="center"/>
          </w:tcPr>
          <w:p w14:paraId="4B70260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743BEF1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电池直流电压输入范围可调：单体12V电池支持±12～±20节（即±144V～±240V可调），现场配置灵活。</w:t>
            </w:r>
          </w:p>
        </w:tc>
        <w:tc>
          <w:tcPr>
            <w:tcW w:w="467" w:type="pct"/>
            <w:vMerge w:val="continue"/>
            <w:tcBorders>
              <w:left w:val="single" w:color="auto" w:sz="4" w:space="0"/>
              <w:right w:val="single" w:color="auto" w:sz="4" w:space="0"/>
            </w:tcBorders>
            <w:vAlign w:val="center"/>
          </w:tcPr>
          <w:p w14:paraId="5D92CF7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03C5EFD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102B3118">
        <w:tblPrEx>
          <w:tblCellMar>
            <w:top w:w="0" w:type="dxa"/>
            <w:left w:w="108" w:type="dxa"/>
            <w:bottom w:w="0" w:type="dxa"/>
            <w:right w:w="108" w:type="dxa"/>
          </w:tblCellMar>
        </w:tblPrEx>
        <w:trPr>
          <w:trHeight w:val="21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2D4070CE">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10</w:t>
            </w:r>
          </w:p>
        </w:tc>
        <w:tc>
          <w:tcPr>
            <w:tcW w:w="656" w:type="pct"/>
            <w:vMerge w:val="continue"/>
            <w:tcBorders>
              <w:left w:val="single" w:color="auto" w:sz="4" w:space="0"/>
              <w:right w:val="single" w:color="auto" w:sz="4" w:space="0"/>
            </w:tcBorders>
            <w:vAlign w:val="center"/>
          </w:tcPr>
          <w:p w14:paraId="68BE15A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10AC843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具备大充电电流，设置值1A～20A，缩短充电时间。</w:t>
            </w:r>
          </w:p>
        </w:tc>
        <w:tc>
          <w:tcPr>
            <w:tcW w:w="467" w:type="pct"/>
            <w:vMerge w:val="continue"/>
            <w:tcBorders>
              <w:left w:val="single" w:color="auto" w:sz="4" w:space="0"/>
              <w:right w:val="single" w:color="auto" w:sz="4" w:space="0"/>
            </w:tcBorders>
            <w:vAlign w:val="center"/>
          </w:tcPr>
          <w:p w14:paraId="5EF8F48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3F33098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4B0DA634">
        <w:tblPrEx>
          <w:tblCellMar>
            <w:top w:w="0" w:type="dxa"/>
            <w:left w:w="108" w:type="dxa"/>
            <w:bottom w:w="0" w:type="dxa"/>
            <w:right w:w="108" w:type="dxa"/>
          </w:tblCellMar>
        </w:tblPrEx>
        <w:trPr>
          <w:trHeight w:val="6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7DAED3B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11</w:t>
            </w:r>
          </w:p>
        </w:tc>
        <w:tc>
          <w:tcPr>
            <w:tcW w:w="656" w:type="pct"/>
            <w:vMerge w:val="continue"/>
            <w:tcBorders>
              <w:left w:val="single" w:color="auto" w:sz="4" w:space="0"/>
              <w:right w:val="single" w:color="auto" w:sz="4" w:space="0"/>
            </w:tcBorders>
            <w:vAlign w:val="center"/>
          </w:tcPr>
          <w:p w14:paraId="724F4AE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5AD167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具有LCD+LED指示的操作界面，实时记录工作状态和运行信息，管理更加直观；操作界面要求配备手动双键开关机按钮，防止误操作发生。</w:t>
            </w:r>
          </w:p>
        </w:tc>
        <w:tc>
          <w:tcPr>
            <w:tcW w:w="467" w:type="pct"/>
            <w:vMerge w:val="continue"/>
            <w:tcBorders>
              <w:left w:val="single" w:color="auto" w:sz="4" w:space="0"/>
              <w:right w:val="single" w:color="auto" w:sz="4" w:space="0"/>
            </w:tcBorders>
            <w:vAlign w:val="center"/>
          </w:tcPr>
          <w:p w14:paraId="329BDAA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6F62DCD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086C7406">
        <w:tblPrEx>
          <w:tblCellMar>
            <w:top w:w="0" w:type="dxa"/>
            <w:left w:w="108" w:type="dxa"/>
            <w:bottom w:w="0" w:type="dxa"/>
            <w:right w:w="108" w:type="dxa"/>
          </w:tblCellMar>
        </w:tblPrEx>
        <w:trPr>
          <w:trHeight w:val="6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2F67ED63">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12</w:t>
            </w:r>
          </w:p>
        </w:tc>
        <w:tc>
          <w:tcPr>
            <w:tcW w:w="656" w:type="pct"/>
            <w:vMerge w:val="continue"/>
            <w:tcBorders>
              <w:left w:val="single" w:color="auto" w:sz="4" w:space="0"/>
              <w:right w:val="single" w:color="auto" w:sz="4" w:space="0"/>
            </w:tcBorders>
            <w:vAlign w:val="center"/>
          </w:tcPr>
          <w:p w14:paraId="19CD9A7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D41FB5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支持数字化并机：并机通讯接口板采用SLOT插槽设计，单机和并机可灵活切换，方便备库存，支持并机单用、扩容、冗余、双母线等多种工作制式；支持用户无须拆机现场单机升级成并机。</w:t>
            </w:r>
          </w:p>
        </w:tc>
        <w:tc>
          <w:tcPr>
            <w:tcW w:w="467" w:type="pct"/>
            <w:vMerge w:val="continue"/>
            <w:tcBorders>
              <w:left w:val="single" w:color="auto" w:sz="4" w:space="0"/>
              <w:right w:val="single" w:color="auto" w:sz="4" w:space="0"/>
            </w:tcBorders>
            <w:vAlign w:val="center"/>
          </w:tcPr>
          <w:p w14:paraId="79B4D22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1A35A6A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2AF0A698">
        <w:tblPrEx>
          <w:tblCellMar>
            <w:top w:w="0" w:type="dxa"/>
            <w:left w:w="108" w:type="dxa"/>
            <w:bottom w:w="0" w:type="dxa"/>
            <w:right w:w="108" w:type="dxa"/>
          </w:tblCellMar>
        </w:tblPrEx>
        <w:trPr>
          <w:trHeight w:val="6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298F717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13</w:t>
            </w:r>
          </w:p>
        </w:tc>
        <w:tc>
          <w:tcPr>
            <w:tcW w:w="656" w:type="pct"/>
            <w:vMerge w:val="continue"/>
            <w:tcBorders>
              <w:left w:val="single" w:color="auto" w:sz="4" w:space="0"/>
              <w:right w:val="single" w:color="auto" w:sz="4" w:space="0"/>
            </w:tcBorders>
            <w:vAlign w:val="center"/>
          </w:tcPr>
          <w:p w14:paraId="033EC5D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60ADC69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安全保护：输入浪涌保护，火线对地具有保护措施，能承受更高的浪涌尖峰电压，同时，电池应具备防反接保护。投标方需提供所投产品生产厂家盖章的实物照片证明。</w:t>
            </w:r>
          </w:p>
        </w:tc>
        <w:tc>
          <w:tcPr>
            <w:tcW w:w="467" w:type="pct"/>
            <w:vMerge w:val="continue"/>
            <w:tcBorders>
              <w:left w:val="single" w:color="auto" w:sz="4" w:space="0"/>
              <w:right w:val="single" w:color="auto" w:sz="4" w:space="0"/>
            </w:tcBorders>
            <w:vAlign w:val="center"/>
          </w:tcPr>
          <w:p w14:paraId="0DF2C11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758936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662E1E91">
        <w:tblPrEx>
          <w:tblCellMar>
            <w:top w:w="0" w:type="dxa"/>
            <w:left w:w="108" w:type="dxa"/>
            <w:bottom w:w="0" w:type="dxa"/>
            <w:right w:w="108" w:type="dxa"/>
          </w:tblCellMar>
        </w:tblPrEx>
        <w:trPr>
          <w:trHeight w:val="31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600795A7">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14</w:t>
            </w:r>
          </w:p>
        </w:tc>
        <w:tc>
          <w:tcPr>
            <w:tcW w:w="656" w:type="pct"/>
            <w:vMerge w:val="continue"/>
            <w:tcBorders>
              <w:left w:val="single" w:color="auto" w:sz="4" w:space="0"/>
              <w:right w:val="single" w:color="auto" w:sz="4" w:space="0"/>
            </w:tcBorders>
            <w:vAlign w:val="center"/>
          </w:tcPr>
          <w:p w14:paraId="655B8C0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36E0089">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UPS主机具有开机密码管理功能，享受原厂服务。</w:t>
            </w:r>
          </w:p>
        </w:tc>
        <w:tc>
          <w:tcPr>
            <w:tcW w:w="467" w:type="pct"/>
            <w:vMerge w:val="continue"/>
            <w:tcBorders>
              <w:left w:val="single" w:color="auto" w:sz="4" w:space="0"/>
              <w:right w:val="single" w:color="auto" w:sz="4" w:space="0"/>
            </w:tcBorders>
            <w:vAlign w:val="center"/>
          </w:tcPr>
          <w:p w14:paraId="6C73516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0F017CF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006237B9">
        <w:tblPrEx>
          <w:tblCellMar>
            <w:top w:w="0" w:type="dxa"/>
            <w:left w:w="108" w:type="dxa"/>
            <w:bottom w:w="0" w:type="dxa"/>
            <w:right w:w="108" w:type="dxa"/>
          </w:tblCellMar>
        </w:tblPrEx>
        <w:trPr>
          <w:trHeight w:val="55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2A63BEE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15</w:t>
            </w:r>
          </w:p>
        </w:tc>
        <w:tc>
          <w:tcPr>
            <w:tcW w:w="656" w:type="pct"/>
            <w:vMerge w:val="continue"/>
            <w:tcBorders>
              <w:left w:val="single" w:color="auto" w:sz="4" w:space="0"/>
              <w:right w:val="single" w:color="auto" w:sz="4" w:space="0"/>
            </w:tcBorders>
            <w:vAlign w:val="center"/>
          </w:tcPr>
          <w:p w14:paraId="63A8D99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6216B615">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UPS主机具备直接通过面板功能对电池组进行无风险标准和深度放电检测，不需切断市电开关，避免放电时因电池组故障造成预外掉电；</w:t>
            </w:r>
          </w:p>
        </w:tc>
        <w:tc>
          <w:tcPr>
            <w:tcW w:w="467" w:type="pct"/>
            <w:vMerge w:val="continue"/>
            <w:tcBorders>
              <w:left w:val="single" w:color="auto" w:sz="4" w:space="0"/>
              <w:right w:val="single" w:color="auto" w:sz="4" w:space="0"/>
            </w:tcBorders>
            <w:vAlign w:val="center"/>
          </w:tcPr>
          <w:p w14:paraId="1F3AEA4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34059CE3">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200449ED">
        <w:tblPrEx>
          <w:tblCellMar>
            <w:top w:w="0" w:type="dxa"/>
            <w:left w:w="108" w:type="dxa"/>
            <w:bottom w:w="0" w:type="dxa"/>
            <w:right w:w="108" w:type="dxa"/>
          </w:tblCellMar>
        </w:tblPrEx>
        <w:trPr>
          <w:trHeight w:val="6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7E4DBF2B">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16</w:t>
            </w:r>
          </w:p>
        </w:tc>
        <w:tc>
          <w:tcPr>
            <w:tcW w:w="656" w:type="pct"/>
            <w:vMerge w:val="continue"/>
            <w:tcBorders>
              <w:left w:val="single" w:color="auto" w:sz="4" w:space="0"/>
              <w:right w:val="single" w:color="auto" w:sz="4" w:space="0"/>
            </w:tcBorders>
            <w:vAlign w:val="center"/>
          </w:tcPr>
          <w:p w14:paraId="20A1D1C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3AACB76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为保障项目安全可靠运行，相关机房设备厂家应具备成熟可靠的售后服务能力，相关售后服务应符合GB/T 27922-2011《商品售后服务评价体系》 标准。</w:t>
            </w:r>
          </w:p>
        </w:tc>
        <w:tc>
          <w:tcPr>
            <w:tcW w:w="467" w:type="pct"/>
            <w:vMerge w:val="continue"/>
            <w:tcBorders>
              <w:left w:val="single" w:color="auto" w:sz="4" w:space="0"/>
              <w:right w:val="single" w:color="auto" w:sz="4" w:space="0"/>
            </w:tcBorders>
            <w:vAlign w:val="center"/>
          </w:tcPr>
          <w:p w14:paraId="062F5FA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6E65CD8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6A804386">
        <w:tblPrEx>
          <w:tblCellMar>
            <w:top w:w="0" w:type="dxa"/>
            <w:left w:w="108" w:type="dxa"/>
            <w:bottom w:w="0" w:type="dxa"/>
            <w:right w:w="108" w:type="dxa"/>
          </w:tblCellMar>
        </w:tblPrEx>
        <w:trPr>
          <w:trHeight w:val="6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3F2E6F06">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17</w:t>
            </w:r>
          </w:p>
        </w:tc>
        <w:tc>
          <w:tcPr>
            <w:tcW w:w="656" w:type="pct"/>
            <w:vMerge w:val="continue"/>
            <w:tcBorders>
              <w:left w:val="single" w:color="auto" w:sz="4" w:space="0"/>
              <w:right w:val="single" w:color="auto" w:sz="4" w:space="0"/>
            </w:tcBorders>
            <w:vAlign w:val="center"/>
          </w:tcPr>
          <w:p w14:paraId="03B4111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524C03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所投设备厂家需提供ISO9001质量管理体系、ISO14001环境管理体系、ISO45001职业健康管理体系认证等证书。</w:t>
            </w:r>
          </w:p>
        </w:tc>
        <w:tc>
          <w:tcPr>
            <w:tcW w:w="467" w:type="pct"/>
            <w:vMerge w:val="continue"/>
            <w:tcBorders>
              <w:left w:val="single" w:color="auto" w:sz="4" w:space="0"/>
              <w:right w:val="single" w:color="auto" w:sz="4" w:space="0"/>
            </w:tcBorders>
            <w:vAlign w:val="center"/>
          </w:tcPr>
          <w:p w14:paraId="06E566D9">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AF778C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54411DAD">
        <w:tblPrEx>
          <w:tblCellMar>
            <w:top w:w="0" w:type="dxa"/>
            <w:left w:w="108" w:type="dxa"/>
            <w:bottom w:w="0" w:type="dxa"/>
            <w:right w:w="108" w:type="dxa"/>
          </w:tblCellMar>
        </w:tblPrEx>
        <w:trPr>
          <w:trHeight w:val="6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761911B7">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18</w:t>
            </w:r>
          </w:p>
        </w:tc>
        <w:tc>
          <w:tcPr>
            <w:tcW w:w="656" w:type="pct"/>
            <w:vMerge w:val="continue"/>
            <w:tcBorders>
              <w:left w:val="single" w:color="auto" w:sz="4" w:space="0"/>
              <w:right w:val="single" w:color="auto" w:sz="4" w:space="0"/>
            </w:tcBorders>
            <w:vAlign w:val="center"/>
          </w:tcPr>
          <w:p w14:paraId="3DF489D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254D1C5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为了保障重要设备特别是核心电源的使用安全，要求生产厂家能采用信息化生产管理手段，有可追溯过程的信息化管控能力。</w:t>
            </w:r>
          </w:p>
        </w:tc>
        <w:tc>
          <w:tcPr>
            <w:tcW w:w="467" w:type="pct"/>
            <w:vMerge w:val="continue"/>
            <w:tcBorders>
              <w:left w:val="single" w:color="auto" w:sz="4" w:space="0"/>
              <w:right w:val="single" w:color="auto" w:sz="4" w:space="0"/>
            </w:tcBorders>
            <w:vAlign w:val="center"/>
          </w:tcPr>
          <w:p w14:paraId="7011FAE5">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5EF582B9">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35F3A679">
        <w:tblPrEx>
          <w:tblCellMar>
            <w:top w:w="0" w:type="dxa"/>
            <w:left w:w="108" w:type="dxa"/>
            <w:bottom w:w="0" w:type="dxa"/>
            <w:right w:w="108" w:type="dxa"/>
          </w:tblCellMar>
        </w:tblPrEx>
        <w:trPr>
          <w:trHeight w:val="39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12AA8CD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19</w:t>
            </w:r>
          </w:p>
        </w:tc>
        <w:tc>
          <w:tcPr>
            <w:tcW w:w="656" w:type="pct"/>
            <w:vMerge w:val="continue"/>
            <w:tcBorders>
              <w:left w:val="single" w:color="auto" w:sz="4" w:space="0"/>
              <w:right w:val="single" w:color="auto" w:sz="4" w:space="0"/>
            </w:tcBorders>
            <w:shd w:val="clear" w:color="auto" w:fill="auto"/>
            <w:vAlign w:val="center"/>
          </w:tcPr>
          <w:p w14:paraId="4CF4FAA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138DD77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阀控式铅酸蓄电池，环境温度为25℃，电压12V，额定容量≥100Ah。</w:t>
            </w:r>
          </w:p>
        </w:tc>
        <w:tc>
          <w:tcPr>
            <w:tcW w:w="467" w:type="pct"/>
            <w:vMerge w:val="continue"/>
            <w:tcBorders>
              <w:left w:val="single" w:color="auto" w:sz="4" w:space="0"/>
              <w:right w:val="single" w:color="auto" w:sz="4" w:space="0"/>
            </w:tcBorders>
            <w:shd w:val="clear" w:color="auto" w:fill="auto"/>
            <w:vAlign w:val="center"/>
          </w:tcPr>
          <w:p w14:paraId="3EFC36F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shd w:val="clear" w:color="auto" w:fill="auto"/>
            <w:vAlign w:val="center"/>
          </w:tcPr>
          <w:p w14:paraId="4107B483">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246A20AD">
        <w:tblPrEx>
          <w:tblCellMar>
            <w:top w:w="0" w:type="dxa"/>
            <w:left w:w="108" w:type="dxa"/>
            <w:bottom w:w="0" w:type="dxa"/>
            <w:right w:w="108" w:type="dxa"/>
          </w:tblCellMar>
        </w:tblPrEx>
        <w:trPr>
          <w:trHeight w:val="31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551B00B7">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20</w:t>
            </w:r>
          </w:p>
        </w:tc>
        <w:tc>
          <w:tcPr>
            <w:tcW w:w="656" w:type="pct"/>
            <w:vMerge w:val="continue"/>
            <w:tcBorders>
              <w:left w:val="single" w:color="auto" w:sz="4" w:space="0"/>
              <w:right w:val="single" w:color="auto" w:sz="4" w:space="0"/>
            </w:tcBorders>
            <w:vAlign w:val="center"/>
          </w:tcPr>
          <w:p w14:paraId="411AA12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1F6DDEF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蓄电池浮充设计寿命不小于10年（25℃）。</w:t>
            </w:r>
          </w:p>
        </w:tc>
        <w:tc>
          <w:tcPr>
            <w:tcW w:w="467" w:type="pct"/>
            <w:vMerge w:val="continue"/>
            <w:tcBorders>
              <w:left w:val="single" w:color="auto" w:sz="4" w:space="0"/>
              <w:right w:val="single" w:color="auto" w:sz="4" w:space="0"/>
            </w:tcBorders>
            <w:vAlign w:val="center"/>
          </w:tcPr>
          <w:p w14:paraId="787F254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1BD766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15CF3863">
        <w:tblPrEx>
          <w:tblCellMar>
            <w:top w:w="0" w:type="dxa"/>
            <w:left w:w="108" w:type="dxa"/>
            <w:bottom w:w="0" w:type="dxa"/>
            <w:right w:w="108" w:type="dxa"/>
          </w:tblCellMar>
        </w:tblPrEx>
        <w:trPr>
          <w:trHeight w:val="33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54FBF229">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21</w:t>
            </w:r>
          </w:p>
        </w:tc>
        <w:tc>
          <w:tcPr>
            <w:tcW w:w="656" w:type="pct"/>
            <w:vMerge w:val="continue"/>
            <w:tcBorders>
              <w:left w:val="single" w:color="auto" w:sz="4" w:space="0"/>
              <w:right w:val="single" w:color="auto" w:sz="4" w:space="0"/>
            </w:tcBorders>
            <w:vAlign w:val="center"/>
          </w:tcPr>
          <w:p w14:paraId="7DDD85E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363899B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蓄电池产品应能在温度:-15~+50℃条件下工作，请提供投标产品的温度一容量曲线图、温度一寿命曲线图。</w:t>
            </w:r>
          </w:p>
        </w:tc>
        <w:tc>
          <w:tcPr>
            <w:tcW w:w="467" w:type="pct"/>
            <w:vMerge w:val="continue"/>
            <w:tcBorders>
              <w:left w:val="single" w:color="auto" w:sz="4" w:space="0"/>
              <w:right w:val="single" w:color="auto" w:sz="4" w:space="0"/>
            </w:tcBorders>
            <w:vAlign w:val="center"/>
          </w:tcPr>
          <w:p w14:paraId="3222C1F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657E3147">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6E2381B6">
        <w:tblPrEx>
          <w:tblCellMar>
            <w:top w:w="0" w:type="dxa"/>
            <w:left w:w="108" w:type="dxa"/>
            <w:bottom w:w="0" w:type="dxa"/>
            <w:right w:w="108" w:type="dxa"/>
          </w:tblCellMar>
        </w:tblPrEx>
        <w:trPr>
          <w:trHeight w:val="3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5F389F96">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22</w:t>
            </w:r>
          </w:p>
        </w:tc>
        <w:tc>
          <w:tcPr>
            <w:tcW w:w="656" w:type="pct"/>
            <w:vMerge w:val="continue"/>
            <w:tcBorders>
              <w:left w:val="single" w:color="auto" w:sz="4" w:space="0"/>
              <w:right w:val="single" w:color="auto" w:sz="4" w:space="0"/>
            </w:tcBorders>
            <w:vAlign w:val="center"/>
          </w:tcPr>
          <w:p w14:paraId="746814A4">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0CB987B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外观要求：蓄电池标志清晰，外观不得有变形、漏液、裂纹及污迹。</w:t>
            </w:r>
          </w:p>
        </w:tc>
        <w:tc>
          <w:tcPr>
            <w:tcW w:w="467" w:type="pct"/>
            <w:vMerge w:val="continue"/>
            <w:tcBorders>
              <w:left w:val="single" w:color="auto" w:sz="4" w:space="0"/>
              <w:right w:val="single" w:color="auto" w:sz="4" w:space="0"/>
            </w:tcBorders>
            <w:vAlign w:val="center"/>
          </w:tcPr>
          <w:p w14:paraId="23E2A27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541DBA77">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0AB38912">
        <w:tblPrEx>
          <w:tblCellMar>
            <w:top w:w="0" w:type="dxa"/>
            <w:left w:w="108" w:type="dxa"/>
            <w:bottom w:w="0" w:type="dxa"/>
            <w:right w:w="108" w:type="dxa"/>
          </w:tblCellMar>
        </w:tblPrEx>
        <w:trPr>
          <w:trHeight w:val="3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4EA5CC6F">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23</w:t>
            </w:r>
          </w:p>
        </w:tc>
        <w:tc>
          <w:tcPr>
            <w:tcW w:w="656" w:type="pct"/>
            <w:vMerge w:val="continue"/>
            <w:tcBorders>
              <w:left w:val="single" w:color="auto" w:sz="4" w:space="0"/>
              <w:right w:val="single" w:color="auto" w:sz="4" w:space="0"/>
            </w:tcBorders>
            <w:vAlign w:val="center"/>
          </w:tcPr>
          <w:p w14:paraId="6EB3A71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4511CBF5">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阻燃性能：蓄电池应符合YD/T799-2010中第6.4条的要求。</w:t>
            </w:r>
          </w:p>
        </w:tc>
        <w:tc>
          <w:tcPr>
            <w:tcW w:w="467" w:type="pct"/>
            <w:vMerge w:val="continue"/>
            <w:tcBorders>
              <w:left w:val="single" w:color="auto" w:sz="4" w:space="0"/>
              <w:right w:val="single" w:color="auto" w:sz="4" w:space="0"/>
            </w:tcBorders>
            <w:vAlign w:val="center"/>
          </w:tcPr>
          <w:p w14:paraId="71678F5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1629CA7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181A40BB">
        <w:tblPrEx>
          <w:tblCellMar>
            <w:top w:w="0" w:type="dxa"/>
            <w:left w:w="108" w:type="dxa"/>
            <w:bottom w:w="0" w:type="dxa"/>
            <w:right w:w="108" w:type="dxa"/>
          </w:tblCellMar>
        </w:tblPrEx>
        <w:trPr>
          <w:trHeight w:val="27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0D732EA2">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24</w:t>
            </w:r>
          </w:p>
        </w:tc>
        <w:tc>
          <w:tcPr>
            <w:tcW w:w="656" w:type="pct"/>
            <w:vMerge w:val="continue"/>
            <w:tcBorders>
              <w:left w:val="single" w:color="auto" w:sz="4" w:space="0"/>
              <w:right w:val="single" w:color="auto" w:sz="4" w:space="0"/>
            </w:tcBorders>
            <w:vAlign w:val="center"/>
          </w:tcPr>
          <w:p w14:paraId="473D01F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6CAA9A8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气密性：蓄电池应能承受50kPa的正压或负压而不破裂、不开胶，压力释放后壳体无残余变形。</w:t>
            </w:r>
          </w:p>
        </w:tc>
        <w:tc>
          <w:tcPr>
            <w:tcW w:w="467" w:type="pct"/>
            <w:vMerge w:val="continue"/>
            <w:tcBorders>
              <w:left w:val="single" w:color="auto" w:sz="4" w:space="0"/>
              <w:right w:val="single" w:color="auto" w:sz="4" w:space="0"/>
            </w:tcBorders>
            <w:vAlign w:val="center"/>
          </w:tcPr>
          <w:p w14:paraId="26CB90F9">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5790A6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43430C41">
        <w:tblPrEx>
          <w:tblCellMar>
            <w:top w:w="0" w:type="dxa"/>
            <w:left w:w="108" w:type="dxa"/>
            <w:bottom w:w="0" w:type="dxa"/>
            <w:right w:w="108" w:type="dxa"/>
          </w:tblCellMar>
        </w:tblPrEx>
        <w:trPr>
          <w:trHeight w:val="27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56D343A2">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25</w:t>
            </w:r>
          </w:p>
        </w:tc>
        <w:tc>
          <w:tcPr>
            <w:tcW w:w="656" w:type="pct"/>
            <w:vMerge w:val="continue"/>
            <w:tcBorders>
              <w:left w:val="single" w:color="auto" w:sz="4" w:space="0"/>
              <w:right w:val="single" w:color="auto" w:sz="4" w:space="0"/>
            </w:tcBorders>
            <w:vAlign w:val="center"/>
          </w:tcPr>
          <w:p w14:paraId="1B438F54">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28565C5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大电流放电：以30I10放电3min，极柱应不熔断、内部汇流排应不熔断，外观应不出现异常。</w:t>
            </w:r>
          </w:p>
        </w:tc>
        <w:tc>
          <w:tcPr>
            <w:tcW w:w="467" w:type="pct"/>
            <w:vMerge w:val="continue"/>
            <w:tcBorders>
              <w:left w:val="single" w:color="auto" w:sz="4" w:space="0"/>
              <w:right w:val="single" w:color="auto" w:sz="4" w:space="0"/>
            </w:tcBorders>
            <w:vAlign w:val="center"/>
          </w:tcPr>
          <w:p w14:paraId="152A4CF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3C8F032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56BD8C1C">
        <w:tblPrEx>
          <w:tblCellMar>
            <w:top w:w="0" w:type="dxa"/>
            <w:left w:w="108" w:type="dxa"/>
            <w:bottom w:w="0" w:type="dxa"/>
            <w:right w:w="108" w:type="dxa"/>
          </w:tblCellMar>
        </w:tblPrEx>
        <w:trPr>
          <w:trHeight w:val="9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47579D66">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26</w:t>
            </w:r>
          </w:p>
        </w:tc>
        <w:tc>
          <w:tcPr>
            <w:tcW w:w="656" w:type="pct"/>
            <w:vMerge w:val="continue"/>
            <w:tcBorders>
              <w:left w:val="single" w:color="auto" w:sz="4" w:space="0"/>
              <w:right w:val="single" w:color="auto" w:sz="4" w:space="0"/>
            </w:tcBorders>
            <w:vAlign w:val="center"/>
          </w:tcPr>
          <w:p w14:paraId="36737E4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20CB0A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容量保存率：静置28天后容量保存率应不低于97%。</w:t>
            </w:r>
          </w:p>
        </w:tc>
        <w:tc>
          <w:tcPr>
            <w:tcW w:w="467" w:type="pct"/>
            <w:vMerge w:val="continue"/>
            <w:tcBorders>
              <w:left w:val="single" w:color="auto" w:sz="4" w:space="0"/>
              <w:right w:val="single" w:color="auto" w:sz="4" w:space="0"/>
            </w:tcBorders>
            <w:vAlign w:val="center"/>
          </w:tcPr>
          <w:p w14:paraId="78882C27">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D29E84F">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43F31ABB">
        <w:tblPrEx>
          <w:tblCellMar>
            <w:top w:w="0" w:type="dxa"/>
            <w:left w:w="108" w:type="dxa"/>
            <w:bottom w:w="0" w:type="dxa"/>
            <w:right w:w="108" w:type="dxa"/>
          </w:tblCellMar>
        </w:tblPrEx>
        <w:trPr>
          <w:trHeight w:val="3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42A8FC0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27</w:t>
            </w:r>
          </w:p>
        </w:tc>
        <w:tc>
          <w:tcPr>
            <w:tcW w:w="656" w:type="pct"/>
            <w:vMerge w:val="continue"/>
            <w:tcBorders>
              <w:left w:val="single" w:color="auto" w:sz="4" w:space="0"/>
              <w:right w:val="single" w:color="auto" w:sz="4" w:space="0"/>
            </w:tcBorders>
            <w:vAlign w:val="center"/>
          </w:tcPr>
          <w:p w14:paraId="679DE61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33F5A90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密封反应效率应不低于97%。</w:t>
            </w:r>
          </w:p>
        </w:tc>
        <w:tc>
          <w:tcPr>
            <w:tcW w:w="467" w:type="pct"/>
            <w:vMerge w:val="continue"/>
            <w:tcBorders>
              <w:left w:val="single" w:color="auto" w:sz="4" w:space="0"/>
              <w:right w:val="single" w:color="auto" w:sz="4" w:space="0"/>
            </w:tcBorders>
            <w:vAlign w:val="center"/>
          </w:tcPr>
          <w:p w14:paraId="4B3F9ED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19CD02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058CD336">
        <w:tblPrEx>
          <w:tblCellMar>
            <w:top w:w="0" w:type="dxa"/>
            <w:left w:w="108" w:type="dxa"/>
            <w:bottom w:w="0" w:type="dxa"/>
            <w:right w:w="108" w:type="dxa"/>
          </w:tblCellMar>
        </w:tblPrEx>
        <w:trPr>
          <w:trHeight w:val="48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43F50D65">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28</w:t>
            </w:r>
          </w:p>
        </w:tc>
        <w:tc>
          <w:tcPr>
            <w:tcW w:w="656" w:type="pct"/>
            <w:vMerge w:val="continue"/>
            <w:tcBorders>
              <w:left w:val="single" w:color="auto" w:sz="4" w:space="0"/>
              <w:right w:val="single" w:color="auto" w:sz="4" w:space="0"/>
            </w:tcBorders>
            <w:vAlign w:val="center"/>
          </w:tcPr>
          <w:p w14:paraId="24D90B1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0969EE8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安全阀要求：应具有自动开启和自动关闭的功能，开阀压力应在10kpa-25kpa范围内，闭阀压力应在3kpa-15kpa范围内。</w:t>
            </w:r>
          </w:p>
        </w:tc>
        <w:tc>
          <w:tcPr>
            <w:tcW w:w="467" w:type="pct"/>
            <w:vMerge w:val="continue"/>
            <w:tcBorders>
              <w:left w:val="single" w:color="auto" w:sz="4" w:space="0"/>
              <w:right w:val="single" w:color="auto" w:sz="4" w:space="0"/>
            </w:tcBorders>
            <w:vAlign w:val="center"/>
          </w:tcPr>
          <w:p w14:paraId="62569657">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4659846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2BFC9C48">
        <w:tblPrEx>
          <w:tblCellMar>
            <w:top w:w="0" w:type="dxa"/>
            <w:left w:w="108" w:type="dxa"/>
            <w:bottom w:w="0" w:type="dxa"/>
            <w:right w:w="108" w:type="dxa"/>
          </w:tblCellMar>
        </w:tblPrEx>
        <w:trPr>
          <w:trHeight w:val="45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1951068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29</w:t>
            </w:r>
          </w:p>
        </w:tc>
        <w:tc>
          <w:tcPr>
            <w:tcW w:w="656" w:type="pct"/>
            <w:vMerge w:val="continue"/>
            <w:tcBorders>
              <w:left w:val="single" w:color="auto" w:sz="4" w:space="0"/>
              <w:right w:val="single" w:color="auto" w:sz="4" w:space="0"/>
            </w:tcBorders>
            <w:vAlign w:val="center"/>
          </w:tcPr>
          <w:p w14:paraId="3FB50C9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7C3EF09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端电压均衡性：开路最高与最低差值不应超出50mV，进入浮充状态24h后端电压差不应超出80mV，放电端电压差不应超出90mV。</w:t>
            </w:r>
          </w:p>
        </w:tc>
        <w:tc>
          <w:tcPr>
            <w:tcW w:w="467" w:type="pct"/>
            <w:vMerge w:val="continue"/>
            <w:tcBorders>
              <w:left w:val="single" w:color="auto" w:sz="4" w:space="0"/>
              <w:right w:val="single" w:color="auto" w:sz="4" w:space="0"/>
            </w:tcBorders>
            <w:vAlign w:val="center"/>
          </w:tcPr>
          <w:p w14:paraId="5861CCF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3791DB8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33045EF7">
        <w:tblPrEx>
          <w:tblCellMar>
            <w:top w:w="0" w:type="dxa"/>
            <w:left w:w="108" w:type="dxa"/>
            <w:bottom w:w="0" w:type="dxa"/>
            <w:right w:w="108" w:type="dxa"/>
          </w:tblCellMar>
        </w:tblPrEx>
        <w:trPr>
          <w:trHeight w:val="49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2BADB5F2">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30</w:t>
            </w:r>
          </w:p>
        </w:tc>
        <w:tc>
          <w:tcPr>
            <w:tcW w:w="656" w:type="pct"/>
            <w:vMerge w:val="continue"/>
            <w:tcBorders>
              <w:left w:val="single" w:color="auto" w:sz="4" w:space="0"/>
              <w:right w:val="single" w:color="auto" w:sz="4" w:space="0"/>
            </w:tcBorders>
            <w:vAlign w:val="center"/>
          </w:tcPr>
          <w:p w14:paraId="5CA6267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6B8B2CB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热失控敏感性要求：蓄电池按照国家以及行业规范的规定的方法试验，蓄电池温度应≤40℃，每24h的电流增长率应≤21%。</w:t>
            </w:r>
          </w:p>
        </w:tc>
        <w:tc>
          <w:tcPr>
            <w:tcW w:w="467" w:type="pct"/>
            <w:vMerge w:val="continue"/>
            <w:tcBorders>
              <w:left w:val="single" w:color="auto" w:sz="4" w:space="0"/>
              <w:right w:val="single" w:color="auto" w:sz="4" w:space="0"/>
            </w:tcBorders>
            <w:vAlign w:val="center"/>
          </w:tcPr>
          <w:p w14:paraId="37DBB73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3E7019C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357F1E88">
        <w:tblPrEx>
          <w:tblCellMar>
            <w:top w:w="0" w:type="dxa"/>
            <w:left w:w="108" w:type="dxa"/>
            <w:bottom w:w="0" w:type="dxa"/>
            <w:right w:w="108" w:type="dxa"/>
          </w:tblCellMar>
        </w:tblPrEx>
        <w:trPr>
          <w:trHeight w:val="24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0E61B6FF">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31</w:t>
            </w:r>
          </w:p>
        </w:tc>
        <w:tc>
          <w:tcPr>
            <w:tcW w:w="656" w:type="pct"/>
            <w:vMerge w:val="continue"/>
            <w:tcBorders>
              <w:left w:val="single" w:color="auto" w:sz="4" w:space="0"/>
              <w:right w:val="single" w:color="auto" w:sz="4" w:space="0"/>
            </w:tcBorders>
            <w:vAlign w:val="center"/>
          </w:tcPr>
          <w:p w14:paraId="219A5A9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497CBEC9">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封口剂性能：蓄电池在-30℃～＋65℃时，封口剂应无裂纹及溢流现象。</w:t>
            </w:r>
          </w:p>
        </w:tc>
        <w:tc>
          <w:tcPr>
            <w:tcW w:w="467" w:type="pct"/>
            <w:vMerge w:val="continue"/>
            <w:tcBorders>
              <w:left w:val="single" w:color="auto" w:sz="4" w:space="0"/>
              <w:right w:val="single" w:color="auto" w:sz="4" w:space="0"/>
            </w:tcBorders>
            <w:vAlign w:val="center"/>
          </w:tcPr>
          <w:p w14:paraId="5158453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6EB382D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07FF07E4">
        <w:tblPrEx>
          <w:tblCellMar>
            <w:top w:w="0" w:type="dxa"/>
            <w:left w:w="108" w:type="dxa"/>
            <w:bottom w:w="0" w:type="dxa"/>
            <w:right w:w="108" w:type="dxa"/>
          </w:tblCellMar>
        </w:tblPrEx>
        <w:trPr>
          <w:trHeight w:val="33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6923E30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32</w:t>
            </w:r>
          </w:p>
        </w:tc>
        <w:tc>
          <w:tcPr>
            <w:tcW w:w="656" w:type="pct"/>
            <w:vMerge w:val="continue"/>
            <w:tcBorders>
              <w:left w:val="single" w:color="auto" w:sz="4" w:space="0"/>
              <w:right w:val="single" w:color="auto" w:sz="4" w:space="0"/>
            </w:tcBorders>
            <w:vAlign w:val="center"/>
          </w:tcPr>
          <w:p w14:paraId="35A9B27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4ECE6397">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再充电性能：蓄电池按国家以及行业规范的规定的方法试验，恒压充电 24h 的再充电能力因素应≥93％。</w:t>
            </w:r>
          </w:p>
        </w:tc>
        <w:tc>
          <w:tcPr>
            <w:tcW w:w="467" w:type="pct"/>
            <w:vMerge w:val="continue"/>
            <w:tcBorders>
              <w:left w:val="single" w:color="auto" w:sz="4" w:space="0"/>
              <w:right w:val="single" w:color="auto" w:sz="4" w:space="0"/>
            </w:tcBorders>
            <w:vAlign w:val="center"/>
          </w:tcPr>
          <w:p w14:paraId="1BFF217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6ED82AE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4CADAA6B">
        <w:tblPrEx>
          <w:tblCellMar>
            <w:top w:w="0" w:type="dxa"/>
            <w:left w:w="108" w:type="dxa"/>
            <w:bottom w:w="0" w:type="dxa"/>
            <w:right w:w="108" w:type="dxa"/>
          </w:tblCellMar>
        </w:tblPrEx>
        <w:trPr>
          <w:trHeight w:val="22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7A5BCFF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33</w:t>
            </w:r>
          </w:p>
        </w:tc>
        <w:tc>
          <w:tcPr>
            <w:tcW w:w="656" w:type="pct"/>
            <w:vMerge w:val="continue"/>
            <w:tcBorders>
              <w:left w:val="single" w:color="auto" w:sz="4" w:space="0"/>
              <w:right w:val="single" w:color="auto" w:sz="4" w:space="0"/>
            </w:tcBorders>
            <w:vAlign w:val="center"/>
          </w:tcPr>
          <w:p w14:paraId="36B9F8C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72D27A87">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容量一致性：同组蓄电池10h率容量试验时，最大实际容量与最小实际容量差值≤3%。</w:t>
            </w:r>
          </w:p>
        </w:tc>
        <w:tc>
          <w:tcPr>
            <w:tcW w:w="467" w:type="pct"/>
            <w:vMerge w:val="continue"/>
            <w:tcBorders>
              <w:left w:val="single" w:color="auto" w:sz="4" w:space="0"/>
              <w:right w:val="single" w:color="auto" w:sz="4" w:space="0"/>
            </w:tcBorders>
            <w:vAlign w:val="center"/>
          </w:tcPr>
          <w:p w14:paraId="6BA58E7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00C4B154">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3DCAB44B">
        <w:tblPrEx>
          <w:tblCellMar>
            <w:top w:w="0" w:type="dxa"/>
            <w:left w:w="108" w:type="dxa"/>
            <w:bottom w:w="0" w:type="dxa"/>
            <w:right w:w="108" w:type="dxa"/>
          </w:tblCellMar>
        </w:tblPrEx>
        <w:trPr>
          <w:trHeight w:val="34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17ABC6E7">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34</w:t>
            </w:r>
          </w:p>
        </w:tc>
        <w:tc>
          <w:tcPr>
            <w:tcW w:w="656" w:type="pct"/>
            <w:vMerge w:val="continue"/>
            <w:tcBorders>
              <w:left w:val="single" w:color="auto" w:sz="4" w:space="0"/>
              <w:right w:val="single" w:color="auto" w:sz="4" w:space="0"/>
            </w:tcBorders>
            <w:vAlign w:val="center"/>
          </w:tcPr>
          <w:p w14:paraId="6C138DE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661EA594">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过度放电容量恢复值应≥95%。</w:t>
            </w:r>
          </w:p>
        </w:tc>
        <w:tc>
          <w:tcPr>
            <w:tcW w:w="467" w:type="pct"/>
            <w:vMerge w:val="continue"/>
            <w:tcBorders>
              <w:left w:val="single" w:color="auto" w:sz="4" w:space="0"/>
              <w:right w:val="single" w:color="auto" w:sz="4" w:space="0"/>
            </w:tcBorders>
            <w:vAlign w:val="center"/>
          </w:tcPr>
          <w:p w14:paraId="644C54C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6A3B7FF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53A48B27">
        <w:tblPrEx>
          <w:tblCellMar>
            <w:top w:w="0" w:type="dxa"/>
            <w:left w:w="108" w:type="dxa"/>
            <w:bottom w:w="0" w:type="dxa"/>
            <w:right w:w="108" w:type="dxa"/>
          </w:tblCellMar>
        </w:tblPrEx>
        <w:trPr>
          <w:trHeight w:val="24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09970F7B">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35</w:t>
            </w:r>
          </w:p>
        </w:tc>
        <w:tc>
          <w:tcPr>
            <w:tcW w:w="656" w:type="pct"/>
            <w:vMerge w:val="continue"/>
            <w:tcBorders>
              <w:left w:val="single" w:color="auto" w:sz="4" w:space="0"/>
              <w:right w:val="single" w:color="auto" w:sz="4" w:space="0"/>
            </w:tcBorders>
            <w:vAlign w:val="center"/>
          </w:tcPr>
          <w:p w14:paraId="30698FE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6BDCF53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低温敏感性：电池外观应无破裂、过度膨胀及槽、盖分离现象；10h率容量≥91%C10</w:t>
            </w:r>
          </w:p>
        </w:tc>
        <w:tc>
          <w:tcPr>
            <w:tcW w:w="467" w:type="pct"/>
            <w:vMerge w:val="continue"/>
            <w:tcBorders>
              <w:left w:val="single" w:color="auto" w:sz="4" w:space="0"/>
              <w:right w:val="single" w:color="auto" w:sz="4" w:space="0"/>
            </w:tcBorders>
            <w:vAlign w:val="center"/>
          </w:tcPr>
          <w:p w14:paraId="0D9A5E2A">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79A7A51D">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5601ABCF">
        <w:tblPrEx>
          <w:tblCellMar>
            <w:top w:w="0" w:type="dxa"/>
            <w:left w:w="108" w:type="dxa"/>
            <w:bottom w:w="0" w:type="dxa"/>
            <w:right w:w="108" w:type="dxa"/>
          </w:tblCellMar>
        </w:tblPrEx>
        <w:trPr>
          <w:trHeight w:val="3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40160CD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36</w:t>
            </w:r>
          </w:p>
        </w:tc>
        <w:tc>
          <w:tcPr>
            <w:tcW w:w="656" w:type="pct"/>
            <w:vMerge w:val="continue"/>
            <w:tcBorders>
              <w:left w:val="single" w:color="auto" w:sz="4" w:space="0"/>
              <w:right w:val="single" w:color="auto" w:sz="4" w:space="0"/>
            </w:tcBorders>
            <w:vAlign w:val="center"/>
          </w:tcPr>
          <w:p w14:paraId="71060C09">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3495E630">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同组蓄电池内阻偏差应≤5%。</w:t>
            </w:r>
          </w:p>
        </w:tc>
        <w:tc>
          <w:tcPr>
            <w:tcW w:w="467" w:type="pct"/>
            <w:vMerge w:val="continue"/>
            <w:tcBorders>
              <w:left w:val="single" w:color="auto" w:sz="4" w:space="0"/>
              <w:right w:val="single" w:color="auto" w:sz="4" w:space="0"/>
            </w:tcBorders>
            <w:vAlign w:val="center"/>
          </w:tcPr>
          <w:p w14:paraId="6BDC618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19035593">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25F55E63">
        <w:tblPrEx>
          <w:tblCellMar>
            <w:top w:w="0" w:type="dxa"/>
            <w:left w:w="108" w:type="dxa"/>
            <w:bottom w:w="0" w:type="dxa"/>
            <w:right w:w="108" w:type="dxa"/>
          </w:tblCellMar>
        </w:tblPrEx>
        <w:trPr>
          <w:trHeight w:val="27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0F8C1D08">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37</w:t>
            </w:r>
          </w:p>
        </w:tc>
        <w:tc>
          <w:tcPr>
            <w:tcW w:w="656" w:type="pct"/>
            <w:vMerge w:val="continue"/>
            <w:tcBorders>
              <w:left w:val="single" w:color="auto" w:sz="4" w:space="0"/>
              <w:right w:val="single" w:color="auto" w:sz="4" w:space="0"/>
            </w:tcBorders>
            <w:vAlign w:val="center"/>
          </w:tcPr>
          <w:p w14:paraId="39561A33">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2B61FD64">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蓄电池充电过程中遇明火，内部应不引燃及引爆。</w:t>
            </w:r>
          </w:p>
        </w:tc>
        <w:tc>
          <w:tcPr>
            <w:tcW w:w="467" w:type="pct"/>
            <w:vMerge w:val="continue"/>
            <w:tcBorders>
              <w:left w:val="single" w:color="auto" w:sz="4" w:space="0"/>
              <w:right w:val="single" w:color="auto" w:sz="4" w:space="0"/>
            </w:tcBorders>
            <w:vAlign w:val="center"/>
          </w:tcPr>
          <w:p w14:paraId="252A8652">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43973CEE">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1330FE5C">
        <w:tblPrEx>
          <w:tblCellMar>
            <w:top w:w="0" w:type="dxa"/>
            <w:left w:w="108" w:type="dxa"/>
            <w:bottom w:w="0" w:type="dxa"/>
            <w:right w:w="108" w:type="dxa"/>
          </w:tblCellMar>
        </w:tblPrEx>
        <w:trPr>
          <w:trHeight w:val="255"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17D4C5C3">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38</w:t>
            </w:r>
          </w:p>
        </w:tc>
        <w:tc>
          <w:tcPr>
            <w:tcW w:w="656" w:type="pct"/>
            <w:vMerge w:val="continue"/>
            <w:tcBorders>
              <w:left w:val="single" w:color="auto" w:sz="4" w:space="0"/>
              <w:right w:val="single" w:color="auto" w:sz="4" w:space="0"/>
            </w:tcBorders>
            <w:vAlign w:val="center"/>
          </w:tcPr>
          <w:p w14:paraId="78818C96">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6197F8B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电池间连接电压降：5.5I10放电条件下，△U应≤6mV。</w:t>
            </w:r>
          </w:p>
        </w:tc>
        <w:tc>
          <w:tcPr>
            <w:tcW w:w="467" w:type="pct"/>
            <w:vMerge w:val="continue"/>
            <w:tcBorders>
              <w:left w:val="single" w:color="auto" w:sz="4" w:space="0"/>
              <w:right w:val="single" w:color="auto" w:sz="4" w:space="0"/>
            </w:tcBorders>
            <w:vAlign w:val="center"/>
          </w:tcPr>
          <w:p w14:paraId="7BF06CE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55343835">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122981E9">
        <w:tblPrEx>
          <w:tblCellMar>
            <w:top w:w="0" w:type="dxa"/>
            <w:left w:w="108" w:type="dxa"/>
            <w:bottom w:w="0" w:type="dxa"/>
            <w:right w:w="108" w:type="dxa"/>
          </w:tblCellMar>
        </w:tblPrEx>
        <w:trPr>
          <w:trHeight w:val="300"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3E9E1467">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39</w:t>
            </w:r>
          </w:p>
        </w:tc>
        <w:tc>
          <w:tcPr>
            <w:tcW w:w="656" w:type="pct"/>
            <w:vMerge w:val="continue"/>
            <w:tcBorders>
              <w:left w:val="single" w:color="auto" w:sz="4" w:space="0"/>
              <w:right w:val="single" w:color="auto" w:sz="4" w:space="0"/>
            </w:tcBorders>
            <w:vAlign w:val="center"/>
          </w:tcPr>
          <w:p w14:paraId="1054652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52514FC">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蓄电池品牌需与主机为同一品牌，方便用户统一管理和维护设备。</w:t>
            </w:r>
          </w:p>
        </w:tc>
        <w:tc>
          <w:tcPr>
            <w:tcW w:w="467" w:type="pct"/>
            <w:vMerge w:val="continue"/>
            <w:tcBorders>
              <w:left w:val="single" w:color="auto" w:sz="4" w:space="0"/>
              <w:right w:val="single" w:color="auto" w:sz="4" w:space="0"/>
            </w:tcBorders>
            <w:vAlign w:val="center"/>
          </w:tcPr>
          <w:p w14:paraId="46F906FB">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right w:val="single" w:color="auto" w:sz="4" w:space="0"/>
            </w:tcBorders>
            <w:vAlign w:val="center"/>
          </w:tcPr>
          <w:p w14:paraId="52F70825">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01AFF7A8">
        <w:tblPrEx>
          <w:tblCellMar>
            <w:top w:w="0" w:type="dxa"/>
            <w:left w:w="108" w:type="dxa"/>
            <w:bottom w:w="0" w:type="dxa"/>
            <w:right w:w="108" w:type="dxa"/>
          </w:tblCellMar>
        </w:tblPrEx>
        <w:trPr>
          <w:trHeight w:val="257" w:hRule="atLeast"/>
          <w:jc w:val="center"/>
        </w:trPr>
        <w:tc>
          <w:tcPr>
            <w:tcW w:w="446" w:type="pct"/>
            <w:tcBorders>
              <w:top w:val="nil"/>
              <w:left w:val="single" w:color="auto" w:sz="4" w:space="0"/>
              <w:bottom w:val="single" w:color="auto" w:sz="4" w:space="0"/>
              <w:right w:val="single" w:color="auto" w:sz="4" w:space="0"/>
            </w:tcBorders>
            <w:shd w:val="clear" w:color="auto" w:fill="auto"/>
            <w:noWrap/>
            <w:vAlign w:val="center"/>
          </w:tcPr>
          <w:p w14:paraId="08EE88C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40</w:t>
            </w:r>
          </w:p>
        </w:tc>
        <w:tc>
          <w:tcPr>
            <w:tcW w:w="656" w:type="pct"/>
            <w:vMerge w:val="continue"/>
            <w:tcBorders>
              <w:left w:val="single" w:color="auto" w:sz="4" w:space="0"/>
              <w:bottom w:val="single" w:color="auto" w:sz="4" w:space="0"/>
              <w:right w:val="single" w:color="auto" w:sz="4" w:space="0"/>
            </w:tcBorders>
            <w:shd w:val="clear" w:color="auto" w:fill="auto"/>
            <w:vAlign w:val="center"/>
          </w:tcPr>
          <w:p w14:paraId="4905E41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2999" w:type="pct"/>
            <w:tcBorders>
              <w:top w:val="nil"/>
              <w:left w:val="nil"/>
              <w:bottom w:val="single" w:color="auto" w:sz="4" w:space="0"/>
              <w:right w:val="single" w:color="auto" w:sz="4" w:space="0"/>
            </w:tcBorders>
            <w:shd w:val="clear" w:color="auto" w:fill="auto"/>
            <w:vAlign w:val="center"/>
          </w:tcPr>
          <w:p w14:paraId="5C560379">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可安装12V100AH电池32只，含电池连接线和电池开关，以及保证系统运行的其他辅件。</w:t>
            </w:r>
          </w:p>
        </w:tc>
        <w:tc>
          <w:tcPr>
            <w:tcW w:w="467" w:type="pct"/>
            <w:vMerge w:val="continue"/>
            <w:tcBorders>
              <w:left w:val="single" w:color="auto" w:sz="4" w:space="0"/>
              <w:bottom w:val="single" w:color="auto" w:sz="4" w:space="0"/>
              <w:right w:val="single" w:color="auto" w:sz="4" w:space="0"/>
            </w:tcBorders>
            <w:shd w:val="clear" w:color="auto" w:fill="auto"/>
            <w:noWrap/>
            <w:vAlign w:val="center"/>
          </w:tcPr>
          <w:p w14:paraId="6803ED38">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431" w:type="pct"/>
            <w:vMerge w:val="continue"/>
            <w:tcBorders>
              <w:left w:val="single" w:color="auto" w:sz="4" w:space="0"/>
              <w:bottom w:val="single" w:color="auto" w:sz="4" w:space="0"/>
              <w:right w:val="single" w:color="auto" w:sz="4" w:space="0"/>
            </w:tcBorders>
            <w:shd w:val="clear" w:color="auto" w:fill="auto"/>
            <w:noWrap/>
            <w:vAlign w:val="center"/>
          </w:tcPr>
          <w:p w14:paraId="007FD1B1">
            <w:pPr>
              <w:widowControl/>
              <w:adjustRightInd w:val="0"/>
              <w:snapToGrid w:val="0"/>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bl>
    <w:p w14:paraId="292125C0">
      <w:pPr>
        <w:spacing w:line="360" w:lineRule="auto"/>
        <w:ind w:firstLine="48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6、机柜2台，目录外</w:t>
      </w:r>
    </w:p>
    <w:tbl>
      <w:tblPr>
        <w:tblStyle w:val="16"/>
        <w:tblW w:w="0" w:type="auto"/>
        <w:jc w:val="center"/>
        <w:tblLayout w:type="autofit"/>
        <w:tblCellMar>
          <w:top w:w="0" w:type="dxa"/>
          <w:left w:w="108" w:type="dxa"/>
          <w:bottom w:w="0" w:type="dxa"/>
          <w:right w:w="108" w:type="dxa"/>
        </w:tblCellMar>
      </w:tblPr>
      <w:tblGrid>
        <w:gridCol w:w="426"/>
        <w:gridCol w:w="519"/>
        <w:gridCol w:w="6724"/>
        <w:gridCol w:w="426"/>
        <w:gridCol w:w="427"/>
      </w:tblGrid>
      <w:tr w14:paraId="585836BF">
        <w:tblPrEx>
          <w:tblCellMar>
            <w:top w:w="0" w:type="dxa"/>
            <w:left w:w="108" w:type="dxa"/>
            <w:bottom w:w="0" w:type="dxa"/>
            <w:right w:w="108" w:type="dxa"/>
          </w:tblCellMar>
        </w:tblPrEx>
        <w:trPr>
          <w:trHeight w:val="413"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vAlign w:val="center"/>
          </w:tcPr>
          <w:p w14:paraId="021F0600">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序号</w:t>
            </w:r>
          </w:p>
        </w:tc>
        <w:tc>
          <w:tcPr>
            <w:tcW w:w="0" w:type="auto"/>
            <w:tcBorders>
              <w:top w:val="single" w:color="auto" w:sz="8" w:space="0"/>
              <w:left w:val="nil"/>
              <w:bottom w:val="single" w:color="auto" w:sz="8" w:space="0"/>
              <w:right w:val="single" w:color="auto" w:sz="8" w:space="0"/>
            </w:tcBorders>
            <w:shd w:val="clear" w:color="auto" w:fill="auto"/>
            <w:vAlign w:val="center"/>
          </w:tcPr>
          <w:p w14:paraId="33448ADA">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标的名称</w:t>
            </w:r>
          </w:p>
        </w:tc>
        <w:tc>
          <w:tcPr>
            <w:tcW w:w="0" w:type="auto"/>
            <w:tcBorders>
              <w:top w:val="single" w:color="auto" w:sz="8" w:space="0"/>
              <w:left w:val="nil"/>
              <w:bottom w:val="single" w:color="auto" w:sz="8" w:space="0"/>
              <w:right w:val="single" w:color="auto" w:sz="8" w:space="0"/>
            </w:tcBorders>
            <w:shd w:val="clear" w:color="auto" w:fill="auto"/>
            <w:vAlign w:val="center"/>
          </w:tcPr>
          <w:p w14:paraId="3A3AF135">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技术要求</w:t>
            </w:r>
          </w:p>
        </w:tc>
        <w:tc>
          <w:tcPr>
            <w:tcW w:w="0" w:type="auto"/>
            <w:tcBorders>
              <w:top w:val="single" w:color="auto" w:sz="8" w:space="0"/>
              <w:left w:val="nil"/>
              <w:bottom w:val="single" w:color="auto" w:sz="8" w:space="0"/>
              <w:right w:val="single" w:color="auto" w:sz="8" w:space="0"/>
            </w:tcBorders>
            <w:shd w:val="clear" w:color="auto" w:fill="auto"/>
            <w:vAlign w:val="center"/>
          </w:tcPr>
          <w:p w14:paraId="122AE3E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数量</w:t>
            </w:r>
          </w:p>
        </w:tc>
        <w:tc>
          <w:tcPr>
            <w:tcW w:w="0" w:type="auto"/>
            <w:tcBorders>
              <w:top w:val="single" w:color="auto" w:sz="8" w:space="0"/>
              <w:left w:val="nil"/>
              <w:bottom w:val="single" w:color="auto" w:sz="8" w:space="0"/>
              <w:right w:val="single" w:color="auto" w:sz="8" w:space="0"/>
            </w:tcBorders>
            <w:shd w:val="clear" w:color="auto" w:fill="auto"/>
            <w:vAlign w:val="center"/>
          </w:tcPr>
          <w:p w14:paraId="23C94BC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单位</w:t>
            </w:r>
          </w:p>
        </w:tc>
      </w:tr>
      <w:tr w14:paraId="47C485AC">
        <w:tblPrEx>
          <w:tblCellMar>
            <w:top w:w="0" w:type="dxa"/>
            <w:left w:w="108" w:type="dxa"/>
            <w:bottom w:w="0" w:type="dxa"/>
            <w:right w:w="108" w:type="dxa"/>
          </w:tblCellMar>
        </w:tblPrEx>
        <w:trPr>
          <w:trHeight w:val="600"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1FE4CE9F">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w:t>
            </w:r>
          </w:p>
        </w:tc>
        <w:tc>
          <w:tcPr>
            <w:tcW w:w="0" w:type="auto"/>
            <w:vMerge w:val="restart"/>
            <w:tcBorders>
              <w:top w:val="nil"/>
              <w:left w:val="single" w:color="auto" w:sz="8" w:space="0"/>
              <w:bottom w:val="single" w:color="auto" w:sz="8" w:space="0"/>
              <w:right w:val="single" w:color="auto" w:sz="8" w:space="0"/>
            </w:tcBorders>
            <w:shd w:val="clear" w:color="auto" w:fill="auto"/>
            <w:vAlign w:val="center"/>
          </w:tcPr>
          <w:p w14:paraId="475F265B">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机柜</w:t>
            </w:r>
          </w:p>
        </w:tc>
        <w:tc>
          <w:tcPr>
            <w:tcW w:w="0" w:type="auto"/>
            <w:tcBorders>
              <w:top w:val="nil"/>
              <w:left w:val="nil"/>
              <w:bottom w:val="single" w:color="auto" w:sz="8" w:space="0"/>
              <w:right w:val="single" w:color="auto" w:sz="8" w:space="0"/>
            </w:tcBorders>
            <w:shd w:val="clear" w:color="auto" w:fill="auto"/>
            <w:vAlign w:val="center"/>
          </w:tcPr>
          <w:p w14:paraId="315EF825">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服务器机柜尺寸规格（W×D×H）：600mm×1200mm×2000mm，42U，机柜宽600±2（mm），深1200±2（mm），高2000±2(mm)；</w:t>
            </w:r>
          </w:p>
        </w:tc>
        <w:tc>
          <w:tcPr>
            <w:tcW w:w="0" w:type="auto"/>
            <w:vMerge w:val="restart"/>
            <w:tcBorders>
              <w:top w:val="nil"/>
              <w:left w:val="single" w:color="auto" w:sz="8" w:space="0"/>
              <w:bottom w:val="single" w:color="auto" w:sz="8" w:space="0"/>
              <w:right w:val="single" w:color="auto" w:sz="8" w:space="0"/>
            </w:tcBorders>
            <w:shd w:val="clear" w:color="auto" w:fill="auto"/>
            <w:noWrap/>
            <w:vAlign w:val="center"/>
          </w:tcPr>
          <w:p w14:paraId="18F5B50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w:t>
            </w:r>
          </w:p>
        </w:tc>
        <w:tc>
          <w:tcPr>
            <w:tcW w:w="0" w:type="auto"/>
            <w:vMerge w:val="restart"/>
            <w:tcBorders>
              <w:top w:val="nil"/>
              <w:left w:val="single" w:color="auto" w:sz="8" w:space="0"/>
              <w:bottom w:val="single" w:color="auto" w:sz="8" w:space="0"/>
              <w:right w:val="single" w:color="auto" w:sz="8" w:space="0"/>
            </w:tcBorders>
            <w:shd w:val="clear" w:color="auto" w:fill="auto"/>
            <w:noWrap/>
            <w:vAlign w:val="center"/>
          </w:tcPr>
          <w:p w14:paraId="38DA59E6">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台</w:t>
            </w:r>
          </w:p>
        </w:tc>
      </w:tr>
      <w:tr w14:paraId="6FA134BB">
        <w:tblPrEx>
          <w:tblCellMar>
            <w:top w:w="0" w:type="dxa"/>
            <w:left w:w="108" w:type="dxa"/>
            <w:bottom w:w="0" w:type="dxa"/>
            <w:right w:w="108" w:type="dxa"/>
          </w:tblCellMar>
        </w:tblPrEx>
        <w:trPr>
          <w:trHeight w:val="600"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47820606">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2</w:t>
            </w:r>
          </w:p>
        </w:tc>
        <w:tc>
          <w:tcPr>
            <w:tcW w:w="0" w:type="auto"/>
            <w:vMerge w:val="continue"/>
            <w:tcBorders>
              <w:top w:val="nil"/>
              <w:left w:val="single" w:color="auto" w:sz="8" w:space="0"/>
              <w:bottom w:val="single" w:color="auto" w:sz="8" w:space="0"/>
              <w:right w:val="single" w:color="auto" w:sz="8" w:space="0"/>
            </w:tcBorders>
            <w:vAlign w:val="center"/>
          </w:tcPr>
          <w:p w14:paraId="21F35545">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14:paraId="23D9947D">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机柜结构应牢固，箱体及内部钣金件装配结束后结构件不扭曲，紧固件连接应牢固、可靠、无松动，内部可安装层板，且高度可调整，可安装层板，层板可根据立柱的孔位进行调整，并可锁附在U 立柱上； </w:t>
            </w:r>
          </w:p>
        </w:tc>
        <w:tc>
          <w:tcPr>
            <w:tcW w:w="0" w:type="auto"/>
            <w:vMerge w:val="continue"/>
            <w:tcBorders>
              <w:top w:val="nil"/>
              <w:left w:val="single" w:color="auto" w:sz="8" w:space="0"/>
              <w:bottom w:val="single" w:color="auto" w:sz="8" w:space="0"/>
              <w:right w:val="single" w:color="auto" w:sz="8" w:space="0"/>
            </w:tcBorders>
            <w:vAlign w:val="center"/>
          </w:tcPr>
          <w:p w14:paraId="00D9A017">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4FA26FA9">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372FC206">
        <w:tblPrEx>
          <w:tblCellMar>
            <w:top w:w="0" w:type="dxa"/>
            <w:left w:w="108" w:type="dxa"/>
            <w:bottom w:w="0" w:type="dxa"/>
            <w:right w:w="108" w:type="dxa"/>
          </w:tblCellMar>
        </w:tblPrEx>
        <w:trPr>
          <w:trHeight w:val="600"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385C4DB6">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3</w:t>
            </w:r>
          </w:p>
        </w:tc>
        <w:tc>
          <w:tcPr>
            <w:tcW w:w="0" w:type="auto"/>
            <w:vMerge w:val="continue"/>
            <w:tcBorders>
              <w:top w:val="nil"/>
              <w:left w:val="single" w:color="auto" w:sz="8" w:space="0"/>
              <w:bottom w:val="single" w:color="auto" w:sz="8" w:space="0"/>
              <w:right w:val="single" w:color="auto" w:sz="8" w:space="0"/>
            </w:tcBorders>
            <w:vAlign w:val="center"/>
          </w:tcPr>
          <w:p w14:paraId="76977EC8">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14:paraId="211E1F86">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机柜的外观应光洁平整，不得有明显的凹凸不平或机械损伤，不得有裂纹、毛刺、破坏性压痕或严重锈蚀等缺陷，机柜各零部件需要具备相应的防腐或装饰性涂镀层，涂镀层的厚度不小于80微米；</w:t>
            </w:r>
          </w:p>
        </w:tc>
        <w:tc>
          <w:tcPr>
            <w:tcW w:w="0" w:type="auto"/>
            <w:vMerge w:val="continue"/>
            <w:tcBorders>
              <w:top w:val="nil"/>
              <w:left w:val="single" w:color="auto" w:sz="8" w:space="0"/>
              <w:bottom w:val="single" w:color="auto" w:sz="8" w:space="0"/>
              <w:right w:val="single" w:color="auto" w:sz="8" w:space="0"/>
            </w:tcBorders>
            <w:vAlign w:val="center"/>
          </w:tcPr>
          <w:p w14:paraId="430EA25E">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212DFB15">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0D272843">
        <w:tblPrEx>
          <w:tblCellMar>
            <w:top w:w="0" w:type="dxa"/>
            <w:left w:w="108" w:type="dxa"/>
            <w:bottom w:w="0" w:type="dxa"/>
            <w:right w:w="108" w:type="dxa"/>
          </w:tblCellMar>
        </w:tblPrEx>
        <w:trPr>
          <w:trHeight w:val="600"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6111E6F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4</w:t>
            </w:r>
          </w:p>
        </w:tc>
        <w:tc>
          <w:tcPr>
            <w:tcW w:w="0" w:type="auto"/>
            <w:vMerge w:val="continue"/>
            <w:tcBorders>
              <w:top w:val="nil"/>
              <w:left w:val="single" w:color="auto" w:sz="8" w:space="0"/>
              <w:bottom w:val="single" w:color="auto" w:sz="8" w:space="0"/>
              <w:right w:val="single" w:color="auto" w:sz="8" w:space="0"/>
            </w:tcBorders>
            <w:vAlign w:val="center"/>
          </w:tcPr>
          <w:p w14:paraId="6B4BFE65">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14:paraId="223E25B5">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机柜应采用高强度的优质冷轧钢板，前后门需采用具有良好透风性能网状结构，前门采用单开平板网孔门，后门采用双开平板门，防护等级不低于IP20，主体骨架采用≥2.0mm厚材料，其它≥1.2mm厚材料；机柜通风率不低于75%，开门角度不低于130°                                                                             </w:t>
            </w:r>
          </w:p>
        </w:tc>
        <w:tc>
          <w:tcPr>
            <w:tcW w:w="0" w:type="auto"/>
            <w:vMerge w:val="continue"/>
            <w:tcBorders>
              <w:top w:val="nil"/>
              <w:left w:val="single" w:color="auto" w:sz="8" w:space="0"/>
              <w:bottom w:val="single" w:color="auto" w:sz="8" w:space="0"/>
              <w:right w:val="single" w:color="auto" w:sz="8" w:space="0"/>
            </w:tcBorders>
            <w:vAlign w:val="center"/>
          </w:tcPr>
          <w:p w14:paraId="573A84B2">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590A2DAF">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36560569">
        <w:tblPrEx>
          <w:tblCellMar>
            <w:top w:w="0" w:type="dxa"/>
            <w:left w:w="108" w:type="dxa"/>
            <w:bottom w:w="0" w:type="dxa"/>
            <w:right w:w="108" w:type="dxa"/>
          </w:tblCellMar>
        </w:tblPrEx>
        <w:trPr>
          <w:trHeight w:val="600"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56A2187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5</w:t>
            </w:r>
          </w:p>
        </w:tc>
        <w:tc>
          <w:tcPr>
            <w:tcW w:w="0" w:type="auto"/>
            <w:vMerge w:val="continue"/>
            <w:tcBorders>
              <w:top w:val="nil"/>
              <w:left w:val="single" w:color="auto" w:sz="8" w:space="0"/>
              <w:bottom w:val="single" w:color="auto" w:sz="8" w:space="0"/>
              <w:right w:val="single" w:color="auto" w:sz="8" w:space="0"/>
            </w:tcBorders>
            <w:vAlign w:val="center"/>
          </w:tcPr>
          <w:p w14:paraId="6190B95B">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14:paraId="1D031509">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机柜需具备有良好的承重能力，静态承重≥2500KG，动态承重≥1500KG； </w:t>
            </w:r>
          </w:p>
        </w:tc>
        <w:tc>
          <w:tcPr>
            <w:tcW w:w="0" w:type="auto"/>
            <w:vMerge w:val="continue"/>
            <w:tcBorders>
              <w:top w:val="nil"/>
              <w:left w:val="single" w:color="auto" w:sz="8" w:space="0"/>
              <w:bottom w:val="single" w:color="auto" w:sz="8" w:space="0"/>
              <w:right w:val="single" w:color="auto" w:sz="8" w:space="0"/>
            </w:tcBorders>
            <w:vAlign w:val="center"/>
          </w:tcPr>
          <w:p w14:paraId="7B823C13">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794664CC">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528CD200">
        <w:tblPrEx>
          <w:tblCellMar>
            <w:top w:w="0" w:type="dxa"/>
            <w:left w:w="108" w:type="dxa"/>
            <w:bottom w:w="0" w:type="dxa"/>
            <w:right w:w="108" w:type="dxa"/>
          </w:tblCellMar>
        </w:tblPrEx>
        <w:trPr>
          <w:trHeight w:val="255"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11FCBBF0">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6</w:t>
            </w:r>
          </w:p>
        </w:tc>
        <w:tc>
          <w:tcPr>
            <w:tcW w:w="0" w:type="auto"/>
            <w:vMerge w:val="continue"/>
            <w:tcBorders>
              <w:top w:val="nil"/>
              <w:left w:val="single" w:color="auto" w:sz="8" w:space="0"/>
              <w:bottom w:val="single" w:color="auto" w:sz="8" w:space="0"/>
              <w:right w:val="single" w:color="auto" w:sz="8" w:space="0"/>
            </w:tcBorders>
            <w:vAlign w:val="center"/>
          </w:tcPr>
          <w:p w14:paraId="49EF593E">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14:paraId="73A8E29F">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 xml:space="preserve">机柜应支持理线板安装，允许4个理线板同时安装； </w:t>
            </w:r>
          </w:p>
        </w:tc>
        <w:tc>
          <w:tcPr>
            <w:tcW w:w="0" w:type="auto"/>
            <w:vMerge w:val="continue"/>
            <w:tcBorders>
              <w:top w:val="nil"/>
              <w:left w:val="single" w:color="auto" w:sz="8" w:space="0"/>
              <w:bottom w:val="single" w:color="auto" w:sz="8" w:space="0"/>
              <w:right w:val="single" w:color="auto" w:sz="8" w:space="0"/>
            </w:tcBorders>
            <w:vAlign w:val="center"/>
          </w:tcPr>
          <w:p w14:paraId="10DD8121">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72446D27">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r w14:paraId="7228996E">
        <w:tblPrEx>
          <w:tblCellMar>
            <w:top w:w="0" w:type="dxa"/>
            <w:left w:w="108" w:type="dxa"/>
            <w:bottom w:w="0" w:type="dxa"/>
            <w:right w:w="108" w:type="dxa"/>
          </w:tblCellMar>
        </w:tblPrEx>
        <w:trPr>
          <w:trHeight w:val="410" w:hRule="atLeast"/>
          <w:jc w:val="center"/>
        </w:trPr>
        <w:tc>
          <w:tcPr>
            <w:tcW w:w="0" w:type="auto"/>
            <w:tcBorders>
              <w:top w:val="nil"/>
              <w:left w:val="single" w:color="auto" w:sz="8" w:space="0"/>
              <w:bottom w:val="single" w:color="auto" w:sz="8" w:space="0"/>
              <w:right w:val="single" w:color="auto" w:sz="8" w:space="0"/>
            </w:tcBorders>
            <w:shd w:val="clear" w:color="auto" w:fill="auto"/>
            <w:vAlign w:val="center"/>
          </w:tcPr>
          <w:p w14:paraId="7213F50C">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7</w:t>
            </w:r>
          </w:p>
        </w:tc>
        <w:tc>
          <w:tcPr>
            <w:tcW w:w="0" w:type="auto"/>
            <w:vMerge w:val="continue"/>
            <w:tcBorders>
              <w:top w:val="nil"/>
              <w:left w:val="single" w:color="auto" w:sz="8" w:space="0"/>
              <w:bottom w:val="single" w:color="auto" w:sz="8" w:space="0"/>
              <w:right w:val="single" w:color="auto" w:sz="8" w:space="0"/>
            </w:tcBorders>
            <w:vAlign w:val="center"/>
          </w:tcPr>
          <w:p w14:paraId="07F3F428">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Borders>
              <w:top w:val="nil"/>
              <w:left w:val="nil"/>
              <w:bottom w:val="single" w:color="auto" w:sz="8" w:space="0"/>
              <w:right w:val="single" w:color="auto" w:sz="8" w:space="0"/>
            </w:tcBorders>
            <w:shd w:val="clear" w:color="auto" w:fill="auto"/>
            <w:vAlign w:val="center"/>
          </w:tcPr>
          <w:p w14:paraId="37B4FE47">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为保证机房整体系统的稳定性、兼容性以及后期维护的方便性，要求UPS、机柜、蓄电池等产品为同一品牌。</w:t>
            </w:r>
          </w:p>
        </w:tc>
        <w:tc>
          <w:tcPr>
            <w:tcW w:w="0" w:type="auto"/>
            <w:vMerge w:val="continue"/>
            <w:tcBorders>
              <w:top w:val="nil"/>
              <w:left w:val="single" w:color="auto" w:sz="8" w:space="0"/>
              <w:bottom w:val="single" w:color="auto" w:sz="8" w:space="0"/>
              <w:right w:val="single" w:color="auto" w:sz="8" w:space="0"/>
            </w:tcBorders>
            <w:vAlign w:val="center"/>
          </w:tcPr>
          <w:p w14:paraId="716CB3B3">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tcBorders>
              <w:top w:val="nil"/>
              <w:left w:val="single" w:color="auto" w:sz="8" w:space="0"/>
              <w:bottom w:val="single" w:color="auto" w:sz="8" w:space="0"/>
              <w:right w:val="single" w:color="auto" w:sz="8" w:space="0"/>
            </w:tcBorders>
            <w:vAlign w:val="center"/>
          </w:tcPr>
          <w:p w14:paraId="6D10A9C4">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r>
    </w:tbl>
    <w:p w14:paraId="007921CE">
      <w:pPr>
        <w:spacing w:line="360" w:lineRule="auto"/>
        <w:ind w:firstLine="48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w:t>
      </w: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电视</w:t>
      </w:r>
      <w:r>
        <w:rPr>
          <w:rFonts w:hint="eastAsia"/>
          <w:color w:val="000000" w:themeColor="text1"/>
          <w:sz w:val="24"/>
          <w:highlight w:val="none"/>
          <w14:textFill>
            <w14:solidFill>
              <w14:schemeClr w14:val="tx1"/>
            </w14:solidFill>
          </w14:textFill>
        </w:rPr>
        <w:t>1台，目录外</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794"/>
        <w:gridCol w:w="6175"/>
        <w:gridCol w:w="518"/>
        <w:gridCol w:w="518"/>
      </w:tblGrid>
      <w:tr w14:paraId="7D09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69DAA1A">
            <w:pPr>
              <w:widowControl/>
              <w:adjustRightInd w:val="0"/>
              <w:snapToGrid w:val="0"/>
              <w:jc w:val="center"/>
              <w:rPr>
                <w:rFonts w:cs="宋体" w:asciiTheme="minorEastAsia" w:hAnsiTheme="minorEastAsia" w:eastAsiaTheme="minorEastAsia"/>
                <w:bCs/>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18"/>
                <w:szCs w:val="18"/>
                <w:highlight w:val="none"/>
                <w14:textFill>
                  <w14:solidFill>
                    <w14:schemeClr w14:val="tx1"/>
                  </w14:solidFill>
                </w14:textFill>
              </w:rPr>
              <w:t>序号</w:t>
            </w:r>
          </w:p>
        </w:tc>
        <w:tc>
          <w:tcPr>
            <w:tcW w:w="0" w:type="auto"/>
            <w:vAlign w:val="center"/>
          </w:tcPr>
          <w:p w14:paraId="3EA5E878">
            <w:pPr>
              <w:widowControl/>
              <w:adjustRightInd w:val="0"/>
              <w:snapToGrid w:val="0"/>
              <w:jc w:val="center"/>
              <w:rPr>
                <w:rFonts w:cs="宋体" w:asciiTheme="minorEastAsia" w:hAnsiTheme="minorEastAsia" w:eastAsiaTheme="minorEastAsia"/>
                <w:bCs/>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18"/>
                <w:szCs w:val="18"/>
                <w:highlight w:val="none"/>
                <w14:textFill>
                  <w14:solidFill>
                    <w14:schemeClr w14:val="tx1"/>
                  </w14:solidFill>
                </w14:textFill>
              </w:rPr>
              <w:t>标的名称</w:t>
            </w:r>
          </w:p>
        </w:tc>
        <w:tc>
          <w:tcPr>
            <w:tcW w:w="0" w:type="auto"/>
            <w:vAlign w:val="center"/>
          </w:tcPr>
          <w:p w14:paraId="00939A30">
            <w:pPr>
              <w:widowControl/>
              <w:adjustRightInd w:val="0"/>
              <w:snapToGrid w:val="0"/>
              <w:jc w:val="center"/>
              <w:rPr>
                <w:rFonts w:cs="宋体" w:asciiTheme="minorEastAsia" w:hAnsiTheme="minorEastAsia" w:eastAsiaTheme="minorEastAsia"/>
                <w:bCs/>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18"/>
                <w:szCs w:val="18"/>
                <w:highlight w:val="none"/>
                <w14:textFill>
                  <w14:solidFill>
                    <w14:schemeClr w14:val="tx1"/>
                  </w14:solidFill>
                </w14:textFill>
              </w:rPr>
              <w:t>技术要求</w:t>
            </w:r>
          </w:p>
        </w:tc>
        <w:tc>
          <w:tcPr>
            <w:tcW w:w="0" w:type="auto"/>
            <w:vAlign w:val="center"/>
          </w:tcPr>
          <w:p w14:paraId="05D1868C">
            <w:pPr>
              <w:widowControl/>
              <w:adjustRightInd w:val="0"/>
              <w:snapToGrid w:val="0"/>
              <w:jc w:val="center"/>
              <w:rPr>
                <w:rFonts w:cs="宋体" w:asciiTheme="minorEastAsia" w:hAnsiTheme="minorEastAsia" w:eastAsiaTheme="minorEastAsia"/>
                <w:bCs/>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18"/>
                <w:szCs w:val="18"/>
                <w:highlight w:val="none"/>
                <w14:textFill>
                  <w14:solidFill>
                    <w14:schemeClr w14:val="tx1"/>
                  </w14:solidFill>
                </w14:textFill>
              </w:rPr>
              <w:t>数量</w:t>
            </w:r>
          </w:p>
        </w:tc>
        <w:tc>
          <w:tcPr>
            <w:tcW w:w="0" w:type="auto"/>
            <w:vAlign w:val="center"/>
          </w:tcPr>
          <w:p w14:paraId="5D8F1C51">
            <w:pPr>
              <w:widowControl/>
              <w:adjustRightInd w:val="0"/>
              <w:snapToGrid w:val="0"/>
              <w:jc w:val="center"/>
              <w:rPr>
                <w:rFonts w:cs="宋体" w:asciiTheme="minorEastAsia" w:hAnsiTheme="minorEastAsia" w:eastAsiaTheme="minorEastAsia"/>
                <w:bCs/>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bCs/>
                <w:color w:val="000000" w:themeColor="text1"/>
                <w:kern w:val="0"/>
                <w:sz w:val="18"/>
                <w:szCs w:val="18"/>
                <w:highlight w:val="none"/>
                <w14:textFill>
                  <w14:solidFill>
                    <w14:schemeClr w14:val="tx1"/>
                  </w14:solidFill>
                </w14:textFill>
              </w:rPr>
              <w:t>单位</w:t>
            </w:r>
          </w:p>
        </w:tc>
      </w:tr>
      <w:tr w14:paraId="1308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7034849">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1</w:t>
            </w:r>
          </w:p>
        </w:tc>
        <w:tc>
          <w:tcPr>
            <w:tcW w:w="0" w:type="auto"/>
            <w:vMerge w:val="restart"/>
            <w:vAlign w:val="center"/>
          </w:tcPr>
          <w:p w14:paraId="5627E3C7">
            <w:pPr>
              <w:widowControl/>
              <w:adjustRightInd w:val="0"/>
              <w:snapToGrid w:val="0"/>
              <w:jc w:val="center"/>
              <w:rPr>
                <w:rFonts w:hint="eastAsia" w:cs="宋体" w:asciiTheme="minorEastAsia" w:hAnsiTheme="minorEastAsia" w:eastAsiaTheme="minorEastAsia"/>
                <w:color w:val="000000" w:themeColor="text1"/>
                <w:kern w:val="0"/>
                <w:sz w:val="18"/>
                <w:szCs w:val="1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w:t>
            </w:r>
            <w:r>
              <w:rPr>
                <w:rFonts w:hint="eastAsia" w:cs="宋体" w:asciiTheme="minorEastAsia" w:hAnsiTheme="minorEastAsia" w:eastAsiaTheme="minorEastAsia"/>
                <w:color w:val="000000" w:themeColor="text1"/>
                <w:kern w:val="0"/>
                <w:sz w:val="18"/>
                <w:szCs w:val="18"/>
                <w:highlight w:val="none"/>
                <w:lang w:val="en-US" w:eastAsia="zh-CN"/>
                <w14:textFill>
                  <w14:solidFill>
                    <w14:schemeClr w14:val="tx1"/>
                  </w14:solidFill>
                </w14:textFill>
              </w:rPr>
              <w:t>电视</w:t>
            </w:r>
          </w:p>
        </w:tc>
        <w:tc>
          <w:tcPr>
            <w:tcW w:w="0" w:type="auto"/>
          </w:tcPr>
          <w:p w14:paraId="3B9F4584">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屏幕尺寸（对角线）≥98英寸，显示比例16:9，亮度≥400nit，色域≥93%，分辨率3840×2160</w:t>
            </w:r>
          </w:p>
        </w:tc>
        <w:tc>
          <w:tcPr>
            <w:tcW w:w="0" w:type="auto"/>
            <w:vMerge w:val="restart"/>
            <w:vAlign w:val="center"/>
          </w:tcPr>
          <w:p w14:paraId="65F47A23">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sz w:val="18"/>
                <w:szCs w:val="18"/>
                <w:highlight w:val="none"/>
                <w14:textFill>
                  <w14:solidFill>
                    <w14:schemeClr w14:val="tx1"/>
                  </w14:solidFill>
                </w14:textFill>
              </w:rPr>
              <w:t>1</w:t>
            </w:r>
          </w:p>
        </w:tc>
        <w:tc>
          <w:tcPr>
            <w:tcW w:w="0" w:type="auto"/>
            <w:vMerge w:val="restart"/>
            <w:vAlign w:val="center"/>
          </w:tcPr>
          <w:p w14:paraId="55EE5D76">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sz w:val="18"/>
                <w:szCs w:val="18"/>
                <w:highlight w:val="none"/>
                <w14:textFill>
                  <w14:solidFill>
                    <w14:schemeClr w14:val="tx1"/>
                  </w14:solidFill>
                </w14:textFill>
              </w:rPr>
              <w:t>台</w:t>
            </w:r>
          </w:p>
        </w:tc>
      </w:tr>
      <w:tr w14:paraId="70FD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EE8A156">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79472E9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1580EAEE">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内存（RAM）≥4G</w:t>
            </w:r>
          </w:p>
        </w:tc>
        <w:tc>
          <w:tcPr>
            <w:tcW w:w="0" w:type="auto"/>
            <w:vMerge w:val="continue"/>
            <w:vAlign w:val="center"/>
          </w:tcPr>
          <w:p w14:paraId="5E6F0164">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1BDC8F51">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79E9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785A6B5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6F11595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4F91B480">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存储空间（ROM）≥64G</w:t>
            </w:r>
          </w:p>
        </w:tc>
        <w:tc>
          <w:tcPr>
            <w:tcW w:w="0" w:type="auto"/>
            <w:vMerge w:val="continue"/>
            <w:vAlign w:val="center"/>
          </w:tcPr>
          <w:p w14:paraId="4D58ECE0">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5C82DA88">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064C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086C7C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040C6731">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4691E3E7">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CPU：≥A73 四核</w:t>
            </w:r>
          </w:p>
        </w:tc>
        <w:tc>
          <w:tcPr>
            <w:tcW w:w="0" w:type="auto"/>
            <w:vMerge w:val="continue"/>
            <w:vAlign w:val="center"/>
          </w:tcPr>
          <w:p w14:paraId="26873619">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548331B3">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307D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8297218">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1A44D7ED">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45A21393">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整机输入端子：USB3.0≥1路， USB2.0≥1路、HDMI2.1≥2路</w:t>
            </w:r>
          </w:p>
        </w:tc>
        <w:tc>
          <w:tcPr>
            <w:tcW w:w="0" w:type="auto"/>
            <w:vMerge w:val="continue"/>
            <w:vAlign w:val="center"/>
          </w:tcPr>
          <w:p w14:paraId="0D53937E">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67E18CDC">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32DAF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48734EB">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2A12FE90">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30573E7B">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屏幕尺寸（对角线）≥98英寸，显示比例16:9，亮度≥400nit，色域≥93%，分辨率3840×2160</w:t>
            </w:r>
          </w:p>
        </w:tc>
        <w:tc>
          <w:tcPr>
            <w:tcW w:w="0" w:type="auto"/>
            <w:vMerge w:val="continue"/>
            <w:vAlign w:val="center"/>
          </w:tcPr>
          <w:p w14:paraId="1F531682">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76E46CE6">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1C10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0368016">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6960ACC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418FC958">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内存（RAM）≥4G</w:t>
            </w:r>
          </w:p>
        </w:tc>
        <w:tc>
          <w:tcPr>
            <w:tcW w:w="0" w:type="auto"/>
            <w:vMerge w:val="continue"/>
            <w:vAlign w:val="center"/>
          </w:tcPr>
          <w:p w14:paraId="14369DE6">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7CE164C7">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42D1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1601882">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2ABF8742">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5AA802D7">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存储空间（ROM）≥64G</w:t>
            </w:r>
          </w:p>
        </w:tc>
        <w:tc>
          <w:tcPr>
            <w:tcW w:w="0" w:type="auto"/>
            <w:vMerge w:val="continue"/>
            <w:vAlign w:val="center"/>
          </w:tcPr>
          <w:p w14:paraId="70D9D473">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641BF919">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7C7C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838F14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64A2B25E">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4881DC71">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CPU：≥A73 四核</w:t>
            </w:r>
          </w:p>
        </w:tc>
        <w:tc>
          <w:tcPr>
            <w:tcW w:w="0" w:type="auto"/>
            <w:vMerge w:val="continue"/>
            <w:vAlign w:val="center"/>
          </w:tcPr>
          <w:p w14:paraId="65DE3264">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6F10C36D">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r w14:paraId="179E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DA030AA">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vMerge w:val="continue"/>
            <w:vAlign w:val="center"/>
          </w:tcPr>
          <w:p w14:paraId="582761C4">
            <w:pPr>
              <w:widowControl/>
              <w:adjustRightInd w:val="0"/>
              <w:snapToGrid w:val="0"/>
              <w:jc w:val="center"/>
              <w:rPr>
                <w:rFonts w:cs="宋体" w:asciiTheme="minorEastAsia" w:hAnsiTheme="minorEastAsia" w:eastAsiaTheme="minorEastAsia"/>
                <w:color w:val="000000" w:themeColor="text1"/>
                <w:kern w:val="0"/>
                <w:sz w:val="18"/>
                <w:szCs w:val="18"/>
                <w:highlight w:val="none"/>
                <w14:textFill>
                  <w14:solidFill>
                    <w14:schemeClr w14:val="tx1"/>
                  </w14:solidFill>
                </w14:textFill>
              </w:rPr>
            </w:pPr>
          </w:p>
        </w:tc>
        <w:tc>
          <w:tcPr>
            <w:tcW w:w="0" w:type="auto"/>
          </w:tcPr>
          <w:p w14:paraId="00080E6B">
            <w:pPr>
              <w:widowControl/>
              <w:adjustRightInd w:val="0"/>
              <w:snapToGrid w:val="0"/>
              <w:jc w:val="left"/>
              <w:rPr>
                <w:rFonts w:cs="宋体"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cs="宋体" w:asciiTheme="minorEastAsia" w:hAnsiTheme="minorEastAsia" w:eastAsiaTheme="minorEastAsia"/>
                <w:color w:val="000000" w:themeColor="text1"/>
                <w:kern w:val="0"/>
                <w:sz w:val="18"/>
                <w:szCs w:val="18"/>
                <w:highlight w:val="none"/>
                <w14:textFill>
                  <w14:solidFill>
                    <w14:schemeClr w14:val="tx1"/>
                  </w14:solidFill>
                </w14:textFill>
              </w:rPr>
              <w:t>整机输入端子：USB3.0≥1路， USB2.0≥1路、HDMI2.1≥2路</w:t>
            </w:r>
          </w:p>
        </w:tc>
        <w:tc>
          <w:tcPr>
            <w:tcW w:w="0" w:type="auto"/>
            <w:vMerge w:val="continue"/>
            <w:vAlign w:val="center"/>
          </w:tcPr>
          <w:p w14:paraId="1BA72ADA">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c>
          <w:tcPr>
            <w:tcW w:w="0" w:type="auto"/>
            <w:vMerge w:val="continue"/>
            <w:vAlign w:val="center"/>
          </w:tcPr>
          <w:p w14:paraId="4E964D28">
            <w:pPr>
              <w:widowControl/>
              <w:adjustRightInd w:val="0"/>
              <w:snapToGrid w:val="0"/>
              <w:jc w:val="center"/>
              <w:rPr>
                <w:rFonts w:cs="宋体" w:asciiTheme="minorEastAsia" w:hAnsiTheme="minorEastAsia" w:eastAsiaTheme="minorEastAsia"/>
                <w:color w:val="000000" w:themeColor="text1"/>
                <w:sz w:val="18"/>
                <w:szCs w:val="18"/>
                <w:highlight w:val="none"/>
                <w14:textFill>
                  <w14:solidFill>
                    <w14:schemeClr w14:val="tx1"/>
                  </w14:solidFill>
                </w14:textFill>
              </w:rPr>
            </w:pPr>
          </w:p>
        </w:tc>
      </w:tr>
    </w:tbl>
    <w:p w14:paraId="3FE2AEE2">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05EC35AA">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14:paraId="77061C44">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商务要求</w:t>
      </w:r>
    </w:p>
    <w:p w14:paraId="58E5F60D">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eastAsia="......."/>
          <w:color w:val="000000" w:themeColor="text1"/>
          <w:kern w:val="0"/>
          <w:sz w:val="24"/>
          <w:szCs w:val="24"/>
          <w:highlight w:val="none"/>
          <w14:textFill>
            <w14:solidFill>
              <w14:schemeClr w14:val="tx1"/>
            </w14:solidFill>
          </w14:textFill>
        </w:rPr>
        <w:t>（一）</w:t>
      </w:r>
      <w:r>
        <w:rPr>
          <w:rFonts w:hint="eastAsia"/>
          <w:color w:val="000000" w:themeColor="text1"/>
          <w:sz w:val="24"/>
          <w:highlight w:val="none"/>
          <w14:textFill>
            <w14:solidFill>
              <w14:schemeClr w14:val="tx1"/>
            </w14:solidFill>
          </w14:textFill>
        </w:rPr>
        <w:t>报价要求</w:t>
      </w:r>
    </w:p>
    <w:p w14:paraId="67FCC2E6">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投标报价以人民币填列。</w:t>
      </w:r>
    </w:p>
    <w:p w14:paraId="337514EF">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供应商的报价应包括：设备主机及附件货款、运输费、运输保险费、装卸费、安装调试费及利润税金等为完成磋商文件规定的全部要求所需的一切费用。供应商所报价格为货到现场安装调试完成的最终优惠价格。</w:t>
      </w:r>
    </w:p>
    <w:p w14:paraId="1E1A32A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验收及相关费用由供应商负责。</w:t>
      </w:r>
    </w:p>
    <w:p w14:paraId="70135E6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（二）服务要求</w:t>
      </w:r>
    </w:p>
    <w:p w14:paraId="789258C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提供所投产品3年的免费上门保修，终身维修。维保期内免费上门保修和相关软件的免费升级维护。保修期内7×24小时技术响应，2小时内维修工程师到达维修现场。保修期自验收合格之日起计算。</w:t>
      </w:r>
    </w:p>
    <w:p w14:paraId="136BD3AB">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供应商须提供所投产品生产厂家服务机构情况，包括地址、联系方式及技术人员数量等。</w:t>
      </w:r>
    </w:p>
    <w:p w14:paraId="724B6A37">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提供原厂标准的易耗品、消耗材料价格清单及折扣率，保修期后设备维修的价格清单及折扣率。</w:t>
      </w:r>
    </w:p>
    <w:p w14:paraId="53067F4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提供现场技术培训。</w:t>
      </w:r>
    </w:p>
    <w:p w14:paraId="00E967CA">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（三）交货要求</w:t>
      </w:r>
    </w:p>
    <w:p w14:paraId="59076A9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交货期：</w:t>
      </w:r>
    </w:p>
    <w:p w14:paraId="7FFFD58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货到时间：签订合同之日起30日内（特殊情况以合同为准）。</w:t>
      </w:r>
    </w:p>
    <w:p w14:paraId="54F60176">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安装完成：货到之日起5日内（特殊情况以合同为准）。</w:t>
      </w:r>
    </w:p>
    <w:p w14:paraId="6C60E8C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交货地点：天津市和平区曲阜道84号（特殊情况以合同为准）。</w:t>
      </w:r>
    </w:p>
    <w:p w14:paraId="50E968D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提供制造商完整的随机资料，包括完整的使用和维修手册等。</w:t>
      </w:r>
    </w:p>
    <w:p w14:paraId="262CA6E7">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特别要求：交货时</w:t>
      </w:r>
      <w:r>
        <w:rPr>
          <w:rFonts w:hint="eastAsia"/>
          <w:color w:val="000000" w:themeColor="text1"/>
          <w:sz w:val="24"/>
          <w:highlight w:val="none"/>
          <w14:textFill>
            <w14:solidFill>
              <w14:schemeClr w14:val="tx1"/>
            </w14:solidFill>
          </w14:textFill>
        </w:rPr>
        <w:t>要求供应商就所投产品提供产品说明书，同时采购人有权要求供应商对产品的合法供货渠道进行说明，经核实如供应商提供非法渠道的商品，视为欺诈，为维护采购人合法权益，供应商要承担商品价值双</w:t>
      </w:r>
      <w:r>
        <w:rPr>
          <w:rFonts w:hint="eastAsia"/>
          <w:color w:val="000000" w:themeColor="text1"/>
          <w:sz w:val="24"/>
          <w:highlight w:val="none"/>
          <w14:textFill>
            <w14:solidFill>
              <w14:schemeClr w14:val="tx1"/>
            </w14:solidFill>
          </w14:textFill>
        </w:rPr>
        <w:t>倍的赔偿；同时，依据现行的国家法律法规追究其他责任，并连带追究所投产品制造商的责任。</w:t>
      </w:r>
    </w:p>
    <w:p w14:paraId="5617C45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（四）付款方式</w:t>
      </w:r>
    </w:p>
    <w:p w14:paraId="0EA7D29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签订合同后15个工作日内预付合同总额的30%，货到现场安装、调试完毕，所有设备使用无质量问题，验收合格后15个工作日内支付合同总额的70%（特殊情况以合同为准）。</w:t>
      </w:r>
    </w:p>
    <w:p w14:paraId="3843147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（五）投标保证金和履约保证金</w:t>
      </w:r>
    </w:p>
    <w:p w14:paraId="51981A6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本项目不收取投标保证金和履约保证金。</w:t>
      </w:r>
    </w:p>
    <w:p w14:paraId="2A718BF4">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四、评分因素及评标标准</w:t>
      </w:r>
    </w:p>
    <w:tbl>
      <w:tblPr>
        <w:tblStyle w:val="16"/>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14:paraId="19E9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vAlign w:val="center"/>
          </w:tcPr>
          <w:p w14:paraId="00F110B5">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w:t>
            </w:r>
            <w:r>
              <w:rPr>
                <w:rFonts w:hint="eastAsia"/>
                <w:color w:val="000000" w:themeColor="text1"/>
                <w:kern w:val="0"/>
                <w:sz w:val="24"/>
                <w:szCs w:val="24"/>
                <w:highlight w:val="none"/>
                <w14:textFill>
                  <w14:solidFill>
                    <w14:schemeClr w14:val="tx1"/>
                  </w14:solidFill>
                </w14:textFill>
              </w:rPr>
              <w:t xml:space="preserve"> 价格（30分）</w:t>
            </w:r>
          </w:p>
        </w:tc>
        <w:tc>
          <w:tcPr>
            <w:tcW w:w="1010" w:type="dxa"/>
            <w:shd w:val="clear" w:color="auto" w:fill="auto"/>
            <w:vAlign w:val="center"/>
          </w:tcPr>
          <w:p w14:paraId="754B80C1">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4F3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A62574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2BA9AF3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价格</w:t>
            </w:r>
          </w:p>
        </w:tc>
        <w:tc>
          <w:tcPr>
            <w:tcW w:w="7087" w:type="dxa"/>
            <w:shd w:val="clear" w:color="auto" w:fill="auto"/>
            <w:vAlign w:val="center"/>
          </w:tcPr>
          <w:p w14:paraId="42558AE9">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（1）报价超过采购预算的，</w:t>
            </w:r>
            <w:r>
              <w:rPr>
                <w:rFonts w:hint="eastAsia"/>
                <w:color w:val="000000" w:themeColor="text1"/>
                <w:kern w:val="0"/>
                <w:sz w:val="24"/>
                <w:szCs w:val="24"/>
                <w:highlight w:val="none"/>
                <w14:textFill>
                  <w14:solidFill>
                    <w14:schemeClr w14:val="tx1"/>
                  </w14:solidFill>
                </w14:textFill>
              </w:rPr>
              <w:t>响应</w:t>
            </w:r>
            <w:r>
              <w:rPr>
                <w:color w:val="000000" w:themeColor="text1"/>
                <w:kern w:val="0"/>
                <w:sz w:val="24"/>
                <w:szCs w:val="24"/>
                <w:highlight w:val="none"/>
                <w14:textFill>
                  <w14:solidFill>
                    <w14:schemeClr w14:val="tx1"/>
                  </w14:solidFill>
                </w14:textFill>
              </w:rPr>
              <w:t>无效，未超过采购预算的报价按以下公式进行计算。</w:t>
            </w:r>
          </w:p>
          <w:p w14:paraId="17159510">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价格</w:t>
            </w:r>
            <w:r>
              <w:rPr>
                <w:color w:val="000000" w:themeColor="text1"/>
                <w:kern w:val="0"/>
                <w:sz w:val="24"/>
                <w:szCs w:val="24"/>
                <w:highlight w:val="none"/>
                <w14:textFill>
                  <w14:solidFill>
                    <w14:schemeClr w14:val="tx1"/>
                  </w14:solidFill>
                </w14:textFill>
              </w:rPr>
              <w:t>得分=（评标基准价/报价）×</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w:t>
            </w:r>
          </w:p>
          <w:p w14:paraId="0C8DF26D">
            <w:pPr>
              <w:widowControl/>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注：满足磋商文件要求且报价最低的报价为评标基准价。</w:t>
            </w:r>
          </w:p>
        </w:tc>
        <w:tc>
          <w:tcPr>
            <w:tcW w:w="1010" w:type="dxa"/>
            <w:shd w:val="clear" w:color="auto" w:fill="auto"/>
            <w:vAlign w:val="center"/>
          </w:tcPr>
          <w:p w14:paraId="598137E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30</w:t>
            </w:r>
          </w:p>
        </w:tc>
      </w:tr>
      <w:tr w14:paraId="5003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7DA98C71">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二</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客观分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39</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3041978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5288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88DDC2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73A4E6E1">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环境标志产品</w:t>
            </w:r>
          </w:p>
        </w:tc>
        <w:tc>
          <w:tcPr>
            <w:tcW w:w="7087" w:type="dxa"/>
            <w:shd w:val="clear" w:color="auto" w:fill="auto"/>
            <w:vAlign w:val="center"/>
          </w:tcPr>
          <w:p w14:paraId="0BCE1073">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按照《关于调整优化节能产品、环境标志产品政府采购执行机制的通知》（财库〔2019〕9号）判定，投标产品是否属于环境标志产品。</w:t>
            </w:r>
          </w:p>
          <w:p w14:paraId="5BE45BC9">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投标产品为1项的，且投标产品是环境标志产品的：2分</w:t>
            </w:r>
          </w:p>
          <w:p w14:paraId="452467E1">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投标产品为多项的，得分为环境标志产品价值权重×2分</w:t>
            </w:r>
          </w:p>
          <w:p w14:paraId="2826FBC5">
            <w:pPr>
              <w:snapToGrid w:val="0"/>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55B0763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7CD4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95CD1D7">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1E48AF80">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节能产品</w:t>
            </w:r>
          </w:p>
        </w:tc>
        <w:tc>
          <w:tcPr>
            <w:tcW w:w="7087" w:type="dxa"/>
            <w:shd w:val="clear" w:color="auto" w:fill="auto"/>
            <w:vAlign w:val="center"/>
          </w:tcPr>
          <w:p w14:paraId="40EF127F">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按照《关于调整优化节能产品、环境标志产品政府采购执行机制的通知》（财库〔2019〕9号）判定，投标产品是否属于节能产品。</w:t>
            </w:r>
          </w:p>
          <w:p w14:paraId="2C62A542">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投标产品为1项的，且投标产品是非强制采购节能产品的：2分</w:t>
            </w:r>
          </w:p>
          <w:p w14:paraId="1647A354">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投标产品为多项的，得分为非强制采购节能产品价值权重×2分</w:t>
            </w:r>
          </w:p>
          <w:p w14:paraId="5AF8A0B8">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2ED9988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722D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A8BDF32">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7AC13EA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投标人认证评价</w:t>
            </w:r>
          </w:p>
        </w:tc>
        <w:tc>
          <w:tcPr>
            <w:tcW w:w="7087" w:type="dxa"/>
            <w:shd w:val="clear" w:color="auto" w:fill="auto"/>
            <w:vAlign w:val="center"/>
          </w:tcPr>
          <w:p w14:paraId="1227AD0C">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投标人具备质量管理体系认证、职业健康安全管理体系认证、环境管理体系认证，响应文件中提供证书扫描件。具备1份证书得1分，最多3分</w:t>
            </w:r>
          </w:p>
        </w:tc>
        <w:tc>
          <w:tcPr>
            <w:tcW w:w="1010" w:type="dxa"/>
            <w:shd w:val="clear" w:color="auto" w:fill="auto"/>
            <w:vAlign w:val="center"/>
          </w:tcPr>
          <w:p w14:paraId="0F99973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21BF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990C3B7">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655" w:type="dxa"/>
            <w:shd w:val="clear" w:color="auto" w:fill="auto"/>
            <w:vAlign w:val="center"/>
          </w:tcPr>
          <w:p w14:paraId="2E714827">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投标人业绩评价</w:t>
            </w:r>
          </w:p>
        </w:tc>
        <w:tc>
          <w:tcPr>
            <w:tcW w:w="7087" w:type="dxa"/>
            <w:shd w:val="clear" w:color="auto" w:fill="auto"/>
            <w:vAlign w:val="center"/>
          </w:tcPr>
          <w:p w14:paraId="30EA215C">
            <w:pPr>
              <w:snapToGrid w:val="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完全按照以下要求提供</w:t>
            </w:r>
            <w:r>
              <w:rPr>
                <w:rFonts w:hint="eastAsia"/>
                <w:bCs/>
                <w:color w:val="000000" w:themeColor="text1"/>
                <w:sz w:val="24"/>
                <w:highlight w:val="none"/>
                <w14:textFill>
                  <w14:solidFill>
                    <w14:schemeClr w14:val="tx1"/>
                  </w14:solidFill>
                </w14:textFill>
              </w:rPr>
              <w:t>服务器或备份一体机销售</w:t>
            </w:r>
            <w:r>
              <w:rPr>
                <w:bCs/>
                <w:color w:val="000000" w:themeColor="text1"/>
                <w:sz w:val="24"/>
                <w:highlight w:val="none"/>
                <w14:textFill>
                  <w14:solidFill>
                    <w14:schemeClr w14:val="tx1"/>
                  </w14:solidFill>
                </w14:textFill>
              </w:rPr>
              <w:t>已完成的</w:t>
            </w:r>
            <w:r>
              <w:rPr>
                <w:rFonts w:hint="eastAsia"/>
                <w:bCs/>
                <w:color w:val="000000" w:themeColor="text1"/>
                <w:sz w:val="24"/>
                <w:highlight w:val="none"/>
                <w14:textFill>
                  <w14:solidFill>
                    <w14:schemeClr w14:val="tx1"/>
                  </w14:solidFill>
                </w14:textFill>
              </w:rPr>
              <w:t>业绩</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提供的证明材料均不得遮挡涂黑</w:t>
            </w:r>
            <w:r>
              <w:rPr>
                <w:bCs/>
                <w:color w:val="000000" w:themeColor="text1"/>
                <w:sz w:val="24"/>
                <w:highlight w:val="none"/>
                <w14:textFill>
                  <w14:solidFill>
                    <w14:schemeClr w14:val="tx1"/>
                  </w14:solidFill>
                </w14:textFill>
              </w:rPr>
              <w:t>，否则不予认定加分。</w:t>
            </w:r>
          </w:p>
          <w:p w14:paraId="5494960A">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A. </w:t>
            </w:r>
            <w:r>
              <w:rPr>
                <w:rFonts w:hint="eastAsia"/>
                <w:color w:val="000000" w:themeColor="text1"/>
                <w:sz w:val="24"/>
                <w:highlight w:val="none"/>
                <w14:textFill>
                  <w14:solidFill>
                    <w14:schemeClr w14:val="tx1"/>
                  </w14:solidFill>
                </w14:textFill>
              </w:rPr>
              <w:t>合同原件扫描件。</w:t>
            </w:r>
            <w:r>
              <w:rPr>
                <w:bCs/>
                <w:color w:val="000000" w:themeColor="text1"/>
                <w:sz w:val="24"/>
                <w:highlight w:val="none"/>
                <w14:textFill>
                  <w14:solidFill>
                    <w14:schemeClr w14:val="tx1"/>
                  </w14:solidFill>
                </w14:textFill>
              </w:rPr>
              <w:t>包括买卖双方名称及盖章、合同清单</w:t>
            </w:r>
            <w:r>
              <w:rPr>
                <w:rFonts w:hint="eastAsia"/>
                <w:bCs/>
                <w:color w:val="000000" w:themeColor="text1"/>
                <w:sz w:val="24"/>
                <w:highlight w:val="none"/>
                <w14:textFill>
                  <w14:solidFill>
                    <w14:schemeClr w14:val="tx1"/>
                  </w14:solidFill>
                </w14:textFill>
              </w:rPr>
              <w:t>、合同签订日期</w:t>
            </w:r>
            <w:r>
              <w:rPr>
                <w:rFonts w:hint="eastAsia"/>
                <w:color w:val="000000" w:themeColor="text1"/>
                <w:sz w:val="24"/>
                <w:highlight w:val="none"/>
                <w14:textFill>
                  <w14:solidFill>
                    <w14:schemeClr w14:val="tx1"/>
                  </w14:solidFill>
                </w14:textFill>
              </w:rPr>
              <w:t>（应为</w:t>
            </w:r>
            <w:r>
              <w:rPr>
                <w:color w:val="000000" w:themeColor="text1"/>
                <w:sz w:val="24"/>
                <w:highlight w:val="none"/>
                <w14:textFill>
                  <w14:solidFill>
                    <w14:schemeClr w14:val="tx1"/>
                  </w14:solidFill>
                </w14:textFill>
              </w:rPr>
              <w:t>20</w:t>
            </w:r>
            <w:r>
              <w:rPr>
                <w:rFonts w:hint="eastAsia"/>
                <w:color w:val="000000" w:themeColor="text1"/>
                <w:sz w:val="24"/>
                <w:highlight w:val="none"/>
                <w14:textFill>
                  <w14:solidFill>
                    <w14:schemeClr w14:val="tx1"/>
                  </w14:solidFill>
                </w14:textFill>
              </w:rPr>
              <w:t>21年</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日至今）</w:t>
            </w:r>
            <w:r>
              <w:rPr>
                <w:bCs/>
                <w:color w:val="000000" w:themeColor="text1"/>
                <w:sz w:val="24"/>
                <w:highlight w:val="none"/>
                <w14:textFill>
                  <w14:solidFill>
                    <w14:schemeClr w14:val="tx1"/>
                  </w14:solidFill>
                </w14:textFill>
              </w:rPr>
              <w:t>。</w:t>
            </w:r>
          </w:p>
          <w:p w14:paraId="78F63EFD">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B.</w:t>
            </w:r>
            <w:r>
              <w:rPr>
                <w:rFonts w:hint="eastAsia"/>
                <w:color w:val="000000" w:themeColor="text1"/>
                <w:sz w:val="24"/>
                <w:highlight w:val="none"/>
                <w14:textFill>
                  <w14:solidFill>
                    <w14:schemeClr w14:val="tx1"/>
                  </w14:solidFill>
                </w14:textFill>
              </w:rPr>
              <w:t xml:space="preserve"> 上述</w:t>
            </w:r>
            <w:r>
              <w:rPr>
                <w:color w:val="000000" w:themeColor="text1"/>
                <w:sz w:val="24"/>
                <w:highlight w:val="none"/>
                <w14:textFill>
                  <w14:solidFill>
                    <w14:schemeClr w14:val="tx1"/>
                  </w14:solidFill>
                </w14:textFill>
              </w:rPr>
              <w:t>合同履行</w:t>
            </w:r>
            <w:r>
              <w:rPr>
                <w:rFonts w:hint="eastAsia"/>
                <w:color w:val="000000" w:themeColor="text1"/>
                <w:sz w:val="24"/>
                <w:highlight w:val="none"/>
                <w14:textFill>
                  <w14:solidFill>
                    <w14:schemeClr w14:val="tx1"/>
                  </w14:solidFill>
                </w14:textFill>
              </w:rPr>
              <w:t>良好</w:t>
            </w:r>
            <w:r>
              <w:rPr>
                <w:color w:val="000000" w:themeColor="text1"/>
                <w:sz w:val="24"/>
                <w:highlight w:val="none"/>
                <w14:textFill>
                  <w14:solidFill>
                    <w14:schemeClr w14:val="tx1"/>
                  </w14:solidFill>
                </w14:textFill>
              </w:rPr>
              <w:t>的相关证明材料</w:t>
            </w:r>
            <w:r>
              <w:rPr>
                <w:rFonts w:hint="eastAsia"/>
                <w:color w:val="000000" w:themeColor="text1"/>
                <w:sz w:val="24"/>
                <w:highlight w:val="none"/>
                <w14:textFill>
                  <w14:solidFill>
                    <w14:schemeClr w14:val="tx1"/>
                  </w14:solidFill>
                </w14:textFill>
              </w:rPr>
              <w:t>原件</w:t>
            </w:r>
            <w:r>
              <w:rPr>
                <w:color w:val="000000" w:themeColor="text1"/>
                <w:sz w:val="24"/>
                <w:highlight w:val="none"/>
                <w14:textFill>
                  <w14:solidFill>
                    <w14:schemeClr w14:val="tx1"/>
                  </w14:solidFill>
                </w14:textFill>
              </w:rPr>
              <w:t>扫描件</w:t>
            </w:r>
            <w:r>
              <w:rPr>
                <w:rFonts w:hint="eastAsia"/>
                <w:color w:val="000000" w:themeColor="text1"/>
                <w:sz w:val="24"/>
                <w:highlight w:val="none"/>
                <w14:textFill>
                  <w14:solidFill>
                    <w14:schemeClr w14:val="tx1"/>
                  </w14:solidFill>
                </w14:textFill>
              </w:rPr>
              <w:t>（加盖上述合同甲方单位公章或上述合同中所盖的甲方印章）</w:t>
            </w:r>
            <w:r>
              <w:rPr>
                <w:color w:val="000000" w:themeColor="text1"/>
                <w:sz w:val="24"/>
                <w:highlight w:val="none"/>
                <w14:textFill>
                  <w14:solidFill>
                    <w14:schemeClr w14:val="tx1"/>
                  </w14:solidFill>
                </w14:textFill>
              </w:rPr>
              <w:t>。</w:t>
            </w:r>
          </w:p>
          <w:p w14:paraId="27AD9BEF">
            <w:pPr>
              <w:widowControl/>
              <w:snapToGrid w:val="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1个业绩2分，最多6分</w:t>
            </w:r>
          </w:p>
        </w:tc>
        <w:tc>
          <w:tcPr>
            <w:tcW w:w="1010" w:type="dxa"/>
            <w:shd w:val="clear" w:color="auto" w:fill="auto"/>
            <w:vAlign w:val="center"/>
          </w:tcPr>
          <w:p w14:paraId="322B362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46C6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C2EC2B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655" w:type="dxa"/>
            <w:shd w:val="clear" w:color="auto" w:fill="auto"/>
            <w:vAlign w:val="center"/>
          </w:tcPr>
          <w:p w14:paraId="21C2551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产品参数证明评价</w:t>
            </w:r>
          </w:p>
        </w:tc>
        <w:tc>
          <w:tcPr>
            <w:tcW w:w="7087" w:type="dxa"/>
            <w:shd w:val="clear" w:color="auto" w:fill="auto"/>
            <w:vAlign w:val="center"/>
          </w:tcPr>
          <w:p w14:paraId="16ABA789">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（1）提供所投UPS配电系统中蓄电池的技术支撑材料扫描件，上述技术支撑材料能证明所投产品满足以下参数要求，每证明1条得2分</w:t>
            </w:r>
          </w:p>
          <w:p w14:paraId="1A058FE9">
            <w:pPr>
              <w:snapToGrid w:val="0"/>
              <w:rPr>
                <w:rFonts w:hint="eastAsia" w:eastAsia="宋体"/>
                <w:bCs/>
                <w:color w:val="000000" w:themeColor="text1"/>
                <w:sz w:val="24"/>
                <w:highlight w:val="none"/>
                <w:lang w:eastAsia="zh-CN"/>
                <w14:textFill>
                  <w14:solidFill>
                    <w14:schemeClr w14:val="tx1"/>
                  </w14:solidFill>
                </w14:textFill>
              </w:rPr>
            </w:pPr>
            <w:r>
              <w:rPr>
                <w:rFonts w:hint="eastAsia"/>
                <w:bCs/>
                <w:color w:val="000000" w:themeColor="text1"/>
                <w:sz w:val="24"/>
                <w:highlight w:val="none"/>
                <w14:textFill>
                  <w14:solidFill>
                    <w14:schemeClr w14:val="tx1"/>
                  </w14:solidFill>
                </w14:textFill>
              </w:rPr>
              <w:t>A. 按照YD 5083-2005《电信设备抗地震性能检测规范》及YD/T 5096-2016《通信用电源设备抗地震性能检测规范》经8、9烈度抗地震检测后评定为合格</w:t>
            </w:r>
            <w:r>
              <w:rPr>
                <w:rFonts w:hint="eastAsia"/>
                <w:bCs/>
                <w:color w:val="000000" w:themeColor="text1"/>
                <w:sz w:val="24"/>
                <w:highlight w:val="none"/>
                <w:lang w:eastAsia="zh-CN"/>
                <w14:textFill>
                  <w14:solidFill>
                    <w14:schemeClr w14:val="tx1"/>
                  </w14:solidFill>
                </w14:textFill>
              </w:rPr>
              <w:t>；</w:t>
            </w:r>
          </w:p>
          <w:p w14:paraId="46CFF730">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（2）提供所投机柜的技术支撑材料扫描件，上述技术支撑材料能证明所投产品满足以下参数要求，每证明1条得2分，最多4分</w:t>
            </w:r>
          </w:p>
          <w:p w14:paraId="63574963">
            <w:pPr>
              <w:snapToGrid w:val="0"/>
              <w:rPr>
                <w:rFonts w:hint="eastAsia" w:eastAsia="宋体"/>
                <w:bCs/>
                <w:color w:val="000000" w:themeColor="text1"/>
                <w:sz w:val="24"/>
                <w:highlight w:val="none"/>
                <w:lang w:eastAsia="zh-CN"/>
                <w14:textFill>
                  <w14:solidFill>
                    <w14:schemeClr w14:val="tx1"/>
                  </w14:solidFill>
                </w14:textFill>
              </w:rPr>
            </w:pPr>
            <w:r>
              <w:rPr>
                <w:bCs/>
                <w:color w:val="000000" w:themeColor="text1"/>
                <w:sz w:val="24"/>
                <w:highlight w:val="none"/>
                <w14:textFill>
                  <w14:solidFill>
                    <w14:schemeClr w14:val="tx1"/>
                  </w14:solidFill>
                </w14:textFill>
              </w:rPr>
              <w:t xml:space="preserve">A. </w:t>
            </w:r>
            <w:r>
              <w:rPr>
                <w:rFonts w:hint="eastAsia"/>
                <w:bCs/>
                <w:color w:val="000000" w:themeColor="text1"/>
                <w:sz w:val="24"/>
                <w:highlight w:val="none"/>
                <w14:textFill>
                  <w14:solidFill>
                    <w14:schemeClr w14:val="tx1"/>
                  </w14:solidFill>
                </w14:textFill>
              </w:rPr>
              <w:t>符合中国ROHS认证标准 GB/T26572-2011《电子电气产品中限用物质的限量要求》，机柜及辅件通过电子电气产品中限用物质的限量要求检测</w:t>
            </w:r>
            <w:r>
              <w:rPr>
                <w:rFonts w:hint="eastAsia"/>
                <w:bCs/>
                <w:color w:val="000000" w:themeColor="text1"/>
                <w:sz w:val="24"/>
                <w:highlight w:val="none"/>
                <w:lang w:eastAsia="zh-CN"/>
                <w14:textFill>
                  <w14:solidFill>
                    <w14:schemeClr w14:val="tx1"/>
                  </w14:solidFill>
                </w14:textFill>
              </w:rPr>
              <w:t>；</w:t>
            </w:r>
          </w:p>
          <w:p w14:paraId="2257AC78">
            <w:pPr>
              <w:snapToGrid w:val="0"/>
              <w:rPr>
                <w:rFonts w:hint="eastAsia" w:eastAsia="宋体"/>
                <w:bCs/>
                <w:color w:val="000000" w:themeColor="text1"/>
                <w:sz w:val="24"/>
                <w:highlight w:val="none"/>
                <w:lang w:eastAsia="zh-CN"/>
                <w14:textFill>
                  <w14:solidFill>
                    <w14:schemeClr w14:val="tx1"/>
                  </w14:solidFill>
                </w14:textFill>
              </w:rPr>
            </w:pPr>
            <w:r>
              <w:rPr>
                <w:rFonts w:hint="eastAsia"/>
                <w:bCs/>
                <w:color w:val="000000" w:themeColor="text1"/>
                <w:sz w:val="24"/>
                <w:highlight w:val="none"/>
                <w14:textFill>
                  <w14:solidFill>
                    <w14:schemeClr w14:val="tx1"/>
                  </w14:solidFill>
                </w14:textFill>
              </w:rPr>
              <w:t>B</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 xml:space="preserve"> 在承载不小于610kg的承重下，满足8、9级烈度抗震能力，报告送测机柜尺寸与实际机柜尺寸偏差≤200mm</w:t>
            </w:r>
            <w:r>
              <w:rPr>
                <w:rFonts w:hint="eastAsia"/>
                <w:bCs/>
                <w:color w:val="000000" w:themeColor="text1"/>
                <w:sz w:val="24"/>
                <w:highlight w:val="none"/>
                <w:lang w:eastAsia="zh-CN"/>
                <w14:textFill>
                  <w14:solidFill>
                    <w14:schemeClr w14:val="tx1"/>
                  </w14:solidFill>
                </w14:textFill>
              </w:rPr>
              <w:t>；</w:t>
            </w:r>
          </w:p>
          <w:p w14:paraId="3B3FF2C0">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技术支撑材料是指具有CMA或CNAS标识的检测/检验/试验/测试报告，或加盖所投产品制造商公章的技术证明材料。</w:t>
            </w:r>
          </w:p>
          <w:p w14:paraId="6C20BEBF">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若上述技术支撑材料证明所投产品不能满足磋商文件中</w:t>
            </w:r>
            <w:r>
              <w:rPr>
                <w:rFonts w:hint="eastAsia"/>
                <w:color w:val="000000" w:themeColor="text1"/>
                <w:kern w:val="0"/>
                <w:sz w:val="24"/>
                <w:szCs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r>
              <w:rPr>
                <w:rFonts w:hint="eastAsia"/>
                <w:bCs/>
                <w:color w:val="000000" w:themeColor="text1"/>
                <w:sz w:val="24"/>
                <w:highlight w:val="none"/>
                <w14:textFill>
                  <w14:solidFill>
                    <w14:schemeClr w14:val="tx1"/>
                  </w14:solidFill>
                </w14:textFill>
              </w:rPr>
              <w:t>的，则视为无效投标。</w:t>
            </w:r>
          </w:p>
        </w:tc>
        <w:tc>
          <w:tcPr>
            <w:tcW w:w="1010" w:type="dxa"/>
            <w:shd w:val="clear" w:color="auto" w:fill="auto"/>
            <w:vAlign w:val="center"/>
          </w:tcPr>
          <w:p w14:paraId="64425F6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58ACD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9622E33">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655" w:type="dxa"/>
            <w:shd w:val="clear" w:color="auto" w:fill="auto"/>
            <w:vAlign w:val="center"/>
          </w:tcPr>
          <w:p w14:paraId="52F69F9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非“★”技术要求（不含上述产品参数证明评价中的参数要求）响应性评价</w:t>
            </w:r>
          </w:p>
        </w:tc>
        <w:tc>
          <w:tcPr>
            <w:tcW w:w="7087" w:type="dxa"/>
            <w:shd w:val="clear" w:color="auto" w:fill="auto"/>
            <w:vAlign w:val="center"/>
          </w:tcPr>
          <w:p w14:paraId="25120A41">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完全满足无偏离的得20分；</w:t>
            </w:r>
          </w:p>
          <w:p w14:paraId="74D49E2E">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劣于磋商文件要求或未做应答的不足20条的，每出现1条以上情形减1分</w:t>
            </w:r>
          </w:p>
          <w:p w14:paraId="05C8BB80">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劣于磋商文件要求或未做应答≥20条的，本项得0分</w:t>
            </w:r>
          </w:p>
        </w:tc>
        <w:tc>
          <w:tcPr>
            <w:tcW w:w="1010" w:type="dxa"/>
            <w:shd w:val="clear" w:color="auto" w:fill="auto"/>
            <w:vAlign w:val="center"/>
          </w:tcPr>
          <w:p w14:paraId="056C973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20</w:t>
            </w:r>
          </w:p>
        </w:tc>
      </w:tr>
      <w:tr w14:paraId="4984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5EE82503">
            <w:pPr>
              <w:snapToGrid w:val="0"/>
              <w:jc w:val="center"/>
              <w:rPr>
                <w:bCs/>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三</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主观分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31</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66FF5AD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4958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5847EE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25327AF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产品整体性能评价</w:t>
            </w:r>
          </w:p>
        </w:tc>
        <w:tc>
          <w:tcPr>
            <w:tcW w:w="7087" w:type="dxa"/>
            <w:shd w:val="clear" w:color="auto" w:fill="auto"/>
            <w:vAlign w:val="center"/>
          </w:tcPr>
          <w:p w14:paraId="7FB36866">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至少包含产品整体设计理念、性能描述、安全耐用性描述等</w:t>
            </w:r>
          </w:p>
          <w:p w14:paraId="249F67A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12</w:t>
            </w:r>
            <w:r>
              <w:rPr>
                <w:color w:val="000000" w:themeColor="text1"/>
                <w:kern w:val="0"/>
                <w:sz w:val="24"/>
                <w:szCs w:val="24"/>
                <w:highlight w:val="none"/>
                <w14:textFill>
                  <w14:solidFill>
                    <w14:schemeClr w14:val="tx1"/>
                  </w14:solidFill>
                </w14:textFill>
              </w:rPr>
              <w:t>分；</w:t>
            </w:r>
          </w:p>
          <w:p w14:paraId="1C6BC89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50AA57A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4C9D3B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3处瑕疵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84AD17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4处及以上瑕疵</w:t>
            </w:r>
            <w:r>
              <w:rPr>
                <w:color w:val="000000" w:themeColor="text1"/>
                <w:kern w:val="0"/>
                <w:sz w:val="24"/>
                <w:szCs w:val="24"/>
                <w:highlight w:val="none"/>
                <w14:textFill>
                  <w14:solidFill>
                    <w14:schemeClr w14:val="tx1"/>
                  </w14:solidFill>
                </w14:textFill>
              </w:rPr>
              <w:t>：0分；</w:t>
            </w:r>
          </w:p>
          <w:p w14:paraId="0ECA37F3">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70BF4D1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12</w:t>
            </w:r>
          </w:p>
        </w:tc>
      </w:tr>
      <w:tr w14:paraId="7F49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31067C7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5A61B67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安装实施方案评价</w:t>
            </w:r>
          </w:p>
        </w:tc>
        <w:tc>
          <w:tcPr>
            <w:tcW w:w="7087" w:type="dxa"/>
            <w:shd w:val="clear" w:color="auto" w:fill="auto"/>
            <w:vAlign w:val="center"/>
          </w:tcPr>
          <w:p w14:paraId="3B72E8DC">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至少包含人员安排、进度计划、安装方法、施工安全保障措施等</w:t>
            </w:r>
          </w:p>
          <w:p w14:paraId="0733992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p w14:paraId="01F7F39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7.5</w:t>
            </w:r>
            <w:r>
              <w:rPr>
                <w:color w:val="000000" w:themeColor="text1"/>
                <w:kern w:val="0"/>
                <w:sz w:val="24"/>
                <w:szCs w:val="24"/>
                <w:highlight w:val="none"/>
                <w14:textFill>
                  <w14:solidFill>
                    <w14:schemeClr w14:val="tx1"/>
                  </w14:solidFill>
                </w14:textFill>
              </w:rPr>
              <w:t>分；</w:t>
            </w:r>
          </w:p>
          <w:p w14:paraId="00B91FA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5</w:t>
            </w:r>
            <w:r>
              <w:rPr>
                <w:color w:val="000000" w:themeColor="text1"/>
                <w:kern w:val="0"/>
                <w:sz w:val="24"/>
                <w:szCs w:val="24"/>
                <w:highlight w:val="none"/>
                <w14:textFill>
                  <w14:solidFill>
                    <w14:schemeClr w14:val="tx1"/>
                  </w14:solidFill>
                </w14:textFill>
              </w:rPr>
              <w:t>分；</w:t>
            </w:r>
          </w:p>
          <w:p w14:paraId="476FAB9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3处瑕疵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2.5</w:t>
            </w:r>
            <w:r>
              <w:rPr>
                <w:color w:val="000000" w:themeColor="text1"/>
                <w:kern w:val="0"/>
                <w:sz w:val="24"/>
                <w:szCs w:val="24"/>
                <w:highlight w:val="none"/>
                <w14:textFill>
                  <w14:solidFill>
                    <w14:schemeClr w14:val="tx1"/>
                  </w14:solidFill>
                </w14:textFill>
              </w:rPr>
              <w:t>分；</w:t>
            </w:r>
          </w:p>
          <w:p w14:paraId="357A4E50">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4处及以上瑕疵</w:t>
            </w:r>
            <w:r>
              <w:rPr>
                <w:color w:val="000000" w:themeColor="text1"/>
                <w:kern w:val="0"/>
                <w:sz w:val="24"/>
                <w:szCs w:val="24"/>
                <w:highlight w:val="none"/>
                <w14:textFill>
                  <w14:solidFill>
                    <w14:schemeClr w14:val="tx1"/>
                  </w14:solidFill>
                </w14:textFill>
              </w:rPr>
              <w:t>：0分；</w:t>
            </w:r>
          </w:p>
          <w:p w14:paraId="2F89151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051E4D8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r>
      <w:tr w14:paraId="13D0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FDEA0F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496BC9F9">
            <w:pPr>
              <w:widowControl/>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售后服务方案评价</w:t>
            </w:r>
          </w:p>
        </w:tc>
        <w:tc>
          <w:tcPr>
            <w:tcW w:w="7087" w:type="dxa"/>
            <w:shd w:val="clear" w:color="auto" w:fill="auto"/>
            <w:vAlign w:val="center"/>
          </w:tcPr>
          <w:p w14:paraId="3007FA04">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至少包含制造商服务承诺、投标人服务承诺、免费保修期时间、服务响应时间、培训方案等</w:t>
            </w:r>
          </w:p>
          <w:p w14:paraId="3C84DD2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磋商文件要求，无瑕疵：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0D0A3E2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626B55C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1752B64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未提供方案或不满足磋商文件要求或内容存在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E03AA46">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2662388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bl>
    <w:p w14:paraId="26CE3900">
      <w:pPr>
        <w:spacing w:line="360" w:lineRule="auto"/>
        <w:ind w:firstLine="480" w:firstLineChars="200"/>
        <w:outlineLvl w:val="0"/>
        <w:rPr>
          <w:color w:val="000000" w:themeColor="text1"/>
          <w:sz w:val="24"/>
          <w:highlight w:val="none"/>
          <w14:textFill>
            <w14:solidFill>
              <w14:schemeClr w14:val="tx1"/>
            </w14:solidFill>
          </w14:textFill>
        </w:rPr>
      </w:pPr>
    </w:p>
    <w:p w14:paraId="5D8736A1">
      <w:pPr>
        <w:spacing w:line="360" w:lineRule="auto"/>
        <w:ind w:firstLine="480" w:firstLineChars="200"/>
        <w:outlineLvl w:val="0"/>
        <w:rPr>
          <w:color w:val="000000" w:themeColor="text1"/>
          <w:sz w:val="24"/>
          <w:highlight w:val="none"/>
          <w14:textFill>
            <w14:solidFill>
              <w14:schemeClr w14:val="tx1"/>
            </w14:solidFill>
          </w14:textFill>
        </w:rPr>
      </w:pPr>
    </w:p>
    <w:p w14:paraId="3CA9E1C6">
      <w:pPr>
        <w:pStyle w:val="29"/>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14:paraId="4CED691D">
      <w:pPr>
        <w:pStyle w:val="11"/>
        <w:rPr>
          <w:rFonts w:ascii="Times New Roman" w:hAnsi="Times New Roman"/>
          <w:color w:val="000000" w:themeColor="text1"/>
          <w:highlight w:val="none"/>
          <w:lang w:val="en-US"/>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60722724">
      <w:pPr>
        <w:pStyle w:val="11"/>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供应商须知</w:t>
      </w:r>
      <w:bookmarkEnd w:id="1"/>
    </w:p>
    <w:p w14:paraId="7A2F46A8">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bookmarkStart w:id="7" w:name="_Toc411426751"/>
    </w:p>
    <w:p w14:paraId="1DD22029">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14:paraId="76C4A08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14:paraId="665C1C3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根据《中华人民共和国政府采购法》、《中华人民共和国政府采购法实施条例》等有关法律、法规和规章的规定，本采购项目已具备竞争性磋商条件。</w:t>
      </w:r>
    </w:p>
    <w:p w14:paraId="20B691F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本竞争性磋商文件仅适用于磋商邀请函中所叙述项目货物和服务的采购。</w:t>
      </w:r>
    </w:p>
    <w:p w14:paraId="6F9AE40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14:paraId="4CBB514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14:paraId="76DC0B6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“采购人”系指本次磋商活动的采购单位。“采购代理机构”系指组织本次磋商活动的机构，即“天津市政府采购中心”。</w:t>
      </w:r>
    </w:p>
    <w:p w14:paraId="0E7607E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“供应商”系指向采购代理机构提交响应文件的供应商。</w:t>
      </w:r>
    </w:p>
    <w:p w14:paraId="0276FAA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“货物”系指供应商按竞争性磋商文件规定，须向采购人提供的各种形态和种类的物品（包括原材料、燃料、设备、产品等）、备品备件、工具、手册及其它有关技术资料和材料。</w:t>
      </w:r>
    </w:p>
    <w:p w14:paraId="245655B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“服务”系指竞争性磋商文件规定供应商须承担的运输、安装、调试、技术协助、校准、培训、维修以及其它类似的义务。</w:t>
      </w:r>
    </w:p>
    <w:p w14:paraId="4F3F1D2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14:paraId="4A31C04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本次磋商的最终解释权归为采购人、采购代理机构。</w:t>
      </w:r>
    </w:p>
    <w:p w14:paraId="41E406A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365E663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合格的供应商</w:t>
      </w:r>
    </w:p>
    <w:p w14:paraId="1A6AB49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符合《中华人民共和国政府采购法》第二十二条供应商参加政府采购活动应当具备的条件及其他有关法律、法规关于供应商的有关规定，有能力提供磋商采购货物及服务的供应商。</w:t>
      </w:r>
    </w:p>
    <w:p w14:paraId="0BC17B5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 符合《磋商邀请函》中关于供应商资格要求（实质性要求）的规定。</w:t>
      </w:r>
    </w:p>
    <w:p w14:paraId="61A3957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关于联合体参与磋商</w:t>
      </w:r>
    </w:p>
    <w:p w14:paraId="3964F5C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《磋商邀请函》接受联合体参与磋商的：</w:t>
      </w:r>
    </w:p>
    <w:p w14:paraId="693673E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553AD4B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当符合《中华人民共和国政府采购法》第二十二条第一款规定的条件，根据采购项目的特殊要求规定供应商特定条件的，联合体各方中至少应当有一方符合《磋商邀请函》规定的供应商资格条件（实质性要求）。</w:t>
      </w:r>
    </w:p>
    <w:p w14:paraId="2574580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color w:val="000000" w:themeColor="text1"/>
          <w:highlight w:val="none"/>
          <w14:textFill>
            <w14:solidFill>
              <w14:schemeClr w14:val="tx1"/>
            </w14:solidFill>
          </w14:textFill>
        </w:rPr>
        <w:t>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35EF5E2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hint="eastAsia" w:ascii="宋体" w:hAnsi="宋体" w:eastAsia="宋体" w:cs="Times New Roman"/>
          <w:color w:val="000000" w:themeColor="text1"/>
          <w:highlight w:val="none"/>
          <w14:textFill>
            <w14:solidFill>
              <w14:schemeClr w14:val="tx1"/>
            </w14:solidFill>
          </w14:textFill>
        </w:rPr>
        <w:t>下载竞争性磋商文件时，应以联合体协议中确定的主体方名义下载。</w:t>
      </w:r>
    </w:p>
    <w:p w14:paraId="32576098">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（5）联合体参与磋商的，应以主体方名义提交投标保证金（如有），对联合体各方均具有约束力。</w:t>
      </w:r>
    </w:p>
    <w:p w14:paraId="3D31A62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11BA8D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6367472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4DA8C9F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关于关联企业</w:t>
      </w:r>
    </w:p>
    <w:p w14:paraId="455E7C9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w:t>
      </w:r>
      <w:r>
        <w:rPr>
          <w:rFonts w:ascii="Times New Roman" w:hAnsi="Times New Roman" w:eastAsia="宋体" w:cs="Times New Roman"/>
          <w:color w:val="000000" w:themeColor="text1"/>
          <w:highlight w:val="none"/>
          <w14:textFill>
            <w14:solidFill>
              <w14:schemeClr w14:val="tx1"/>
            </w14:solidFill>
          </w14:textFill>
        </w:rPr>
        <w:t>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r>
        <w:rPr>
          <w:rFonts w:hint="eastAsia" w:ascii="Times New Roman" w:hAnsi="Times New Roman" w:eastAsia="宋体" w:cs="Times New Roman"/>
          <w:color w:val="000000" w:themeColor="text1"/>
          <w:highlight w:val="none"/>
          <w14:textFill>
            <w14:solidFill>
              <w14:schemeClr w14:val="tx1"/>
            </w14:solidFill>
          </w14:textFill>
        </w:rPr>
        <w:t>。如同时参加，则评审时将同时被拒绝。</w:t>
      </w:r>
    </w:p>
    <w:p w14:paraId="7557D3D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关于分公司参与磋商</w:t>
      </w:r>
    </w:p>
    <w:p w14:paraId="7C8D254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3B032B5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关于提供前期服务的供应商</w:t>
      </w:r>
    </w:p>
    <w:p w14:paraId="322D4EF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6A578F1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关于中小微企业参与磋商</w:t>
      </w:r>
    </w:p>
    <w:p w14:paraId="621CCE6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中小微企业是指符合《政府采购促进中小企业发展管理办法》（财库[2020]46号）规定的供应商。中小微企业参与磋商应提供《中小企业声明函》。</w:t>
      </w:r>
    </w:p>
    <w:p w14:paraId="2469D6B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45C8F1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31EF91D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14:paraId="2305842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供应商承担。</w:t>
      </w:r>
    </w:p>
    <w:p w14:paraId="1D5CE6D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除《磋商项目需求》有特殊规定外，供应商提供的货物应当是全新的、未使用过的，货物和相关服务应当符合竞争性磋商文件的要求，并且其质量完全符合国家标准、行业标准或地方标准。</w:t>
      </w:r>
    </w:p>
    <w:p w14:paraId="5822B4B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供应商应当说明投标货物的来源地，如投标的货物非供应商生产或制造的，则交货时有义务提供其从合法途径获得该货物的相关证明。</w:t>
      </w:r>
    </w:p>
    <w:p w14:paraId="101B342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系统软件、通用软件必须是具有在中国境内的合法使用权或版权的正版软件，涉及到第三方提出侵权或知识产权的起诉及支付版税等费用由供应商承担所有责任及费用。</w:t>
      </w:r>
    </w:p>
    <w:p w14:paraId="25CE214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磋商费用</w:t>
      </w:r>
    </w:p>
    <w:p w14:paraId="0768AD8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无论投标过程中的做法和结果如何，供应商自行承担所有与参加磋商有关的费用。</w:t>
      </w:r>
    </w:p>
    <w:p w14:paraId="57FF5F9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14:paraId="32B8E4C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000000" w:themeColor="text1"/>
          <w:highlight w:val="none"/>
          <w14:textFill>
            <w14:solidFill>
              <w14:schemeClr w14:val="tx1"/>
            </w14:solidFill>
          </w14:textFill>
        </w:rPr>
        <w:t>天津政府采购网（http://tjgp.cz.tj.gov.cn）</w:t>
      </w:r>
      <w:r>
        <w:rPr>
          <w:rFonts w:hint="eastAsia" w:ascii="Times New Roman" w:hAnsi="Times New Roman" w:eastAsia="宋体" w:cs="Times New Roman"/>
          <w:color w:val="000000" w:themeColor="text1"/>
          <w:highlight w:val="none"/>
          <w14:textFill>
            <w14:solidFill>
              <w14:schemeClr w14:val="tx1"/>
            </w14:solidFill>
          </w14:textFill>
        </w:rPr>
        <w:t>”和“</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”公开发布。供应商在参与本采购项目磋商活动期间，请及时关注上述媒体和天津市政府采购中心招投标系统“查看项目文件”的相关信息。因没有及时关注而未能如期获取相关信息，供应商自行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14:paraId="3F8A6A9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779681B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958C207">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0E2F7B0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42AE9C2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4FD44F3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2C07BDE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7183188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0C41C30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212B1FF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1E637E0C">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C71372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14:paraId="541AF32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 其他</w:t>
      </w:r>
    </w:p>
    <w:p w14:paraId="7127E76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本《供应商须知》的条款如与《磋商邀请函》、《磋商项目需求》就同一内容的表述不一致的，以《磋商邀请函》、《磋商项目需求》中规定的内容为准。</w:t>
      </w:r>
    </w:p>
    <w:p w14:paraId="5B1ECCF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CBCC6C0">
      <w:pPr>
        <w:pStyle w:val="29"/>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竞争性磋商文件</w:t>
      </w:r>
    </w:p>
    <w:p w14:paraId="1366774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竞争性磋商文件的构成</w:t>
      </w:r>
    </w:p>
    <w:p w14:paraId="486CF0B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竞争性磋商文件由下述部分组成：</w:t>
      </w:r>
    </w:p>
    <w:p w14:paraId="55D80AD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（1）磋商邀请函；</w:t>
      </w:r>
    </w:p>
    <w:p w14:paraId="6DEC229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（2）磋商项目要求；</w:t>
      </w:r>
    </w:p>
    <w:p w14:paraId="6E81C53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（3）供应商须知；</w:t>
      </w:r>
    </w:p>
    <w:p w14:paraId="7B83DDF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（4）合同草案；</w:t>
      </w:r>
    </w:p>
    <w:p w14:paraId="5D6D09D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（5）响应文件格式；</w:t>
      </w:r>
    </w:p>
    <w:p w14:paraId="7437E6F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（6）竞争性磋商文件的更正公告内容（如有）。</w:t>
      </w:r>
    </w:p>
    <w:p w14:paraId="4FC6C63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除非有特殊要求，竞争性磋商文件不单独提供磋商项目使用地的自然环境、气候条件、公用设施等情况，供应商被视为熟悉上述与履行合同有关的一切情况。</w:t>
      </w:r>
    </w:p>
    <w:p w14:paraId="1F25439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《磋商项目需求》加注“★”号条款为实质性技术条款，不得出现负偏离，发生负偏离即做无效标处理。</w:t>
      </w:r>
    </w:p>
    <w:p w14:paraId="2149D09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竞争性磋商文件中涉及的参照品牌、型号仅起说明作用，并没有任何限制性，供应商在投标中可以选用其他替代品牌或型号，但这些替代要实质上优于或相当于磋商要求。</w:t>
      </w:r>
    </w:p>
    <w:p w14:paraId="543B67E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除竞争性磋商文件另有规定外，竞争性磋商文件中要求的每一项产品只允许一种产品投标，每一项产品的采购数量不允许变更。</w:t>
      </w:r>
    </w:p>
    <w:p w14:paraId="62A397A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竞争性磋商文件的澄清和修改</w:t>
      </w:r>
    </w:p>
    <w:p w14:paraId="36DA029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提交首次响应文件截止之日前，采购人、采购代理机构需要对磋商文件进行补充或修改的，采购人、采购代理机构将会通过“天津市政府采购网”、“天津市政府采购中心网”以更正公告形式发布。</w:t>
      </w:r>
    </w:p>
    <w:p w14:paraId="345C4B0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374B280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供应商自行承担，采购人、采购代理机构不承担任何责任。</w:t>
      </w:r>
    </w:p>
    <w:p w14:paraId="357158D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11.4 更正公告的内容为竞争性磋商文件的组成部分。当竞争性磋商文件与更正公告就同一内容的表述不一致时，以最后发出的更正公告内容为准。</w:t>
      </w:r>
    </w:p>
    <w:p w14:paraId="321FCB6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供应商自行承担，采购人、采购代理机构不承担任何责任。</w:t>
      </w:r>
    </w:p>
    <w:p w14:paraId="7E20795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14:paraId="4BFDD4F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12.1 采购人、采购代理机构召开答疑会的，所有供应商应按《磋商邀请函》规定的时间、地点参加答疑会。供应商如不参加，其风险由供应商自行承担，采购人、采购代理机构不承担任何责任。</w:t>
      </w:r>
    </w:p>
    <w:p w14:paraId="3F86E0D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12.2 采购人、采购代理机构组织踏勘现场的，所有供应商按《磋商邀请函》规定的时间、地点参加踏勘现场活动。供应商如不参加，其风险由供应商自行承担，采购人、采购代理机构不承担任何责任。</w:t>
      </w:r>
    </w:p>
    <w:p w14:paraId="135B9CE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竞争性磋商文件的修改，不作为供应商编制响应文件的依据。</w:t>
      </w:r>
    </w:p>
    <w:p w14:paraId="1B65693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78822111">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响应文件的编制</w:t>
      </w:r>
    </w:p>
    <w:p w14:paraId="78712B7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14:paraId="29F7D3F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供应商应仔细阅读竞争性磋商文件的所有内容，按竞争性磋商文件要求编制响应文件，以使其投标对竞争性磋商文件做出实质性响应。否则，其响应文件可能被拒绝，供应商须自行承担由此引起的风险和责任。</w:t>
      </w:r>
    </w:p>
    <w:p w14:paraId="71396F2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供应商应根据磋商项目需求和响应文件格式编制响应文件，保证其真实有效，并承担相应的法律责任。</w:t>
      </w:r>
    </w:p>
    <w:p w14:paraId="1C84900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供应商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9AD073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14:paraId="08FB336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供应商和采购代理机构就投标交换的文件和来往信件，应以中文书写，全部辅助材料及证明材料均应有中文文本，并以中文文本为准。外文资料必须提供中文译文，并保证与原文内容一致，否则供应商将承担相应法律责任。除签名、盖章、专用名称等特殊情形外，以中文以外的文字表述的响应文件，磋商小组有权拒绝其参与磋商。</w:t>
      </w:r>
    </w:p>
    <w:p w14:paraId="3DBAE19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除竞争性磋商文件中另有规定外，响应文件所使用的计量单位均应使用中华人民共和国法定计量单位。</w:t>
      </w:r>
    </w:p>
    <w:p w14:paraId="351901E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响应文件格式</w:t>
      </w:r>
    </w:p>
    <w:p w14:paraId="2C0795F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供应商应按竞争性磋商文件第五部分提供的响应文件格式完整填写。因不按要求编制而引起系统无法检索、读取相关信息时，其后果由供应商自行承担。</w:t>
      </w:r>
    </w:p>
    <w:p w14:paraId="4A6C71B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供应商可对本竞争性磋商文件“磋商项目要求”所列的所有货物进行投标，也可只对其中一包或几包的货物投标；若无特殊说明，每一包的内容不得分项投标，原则上按照整包确定成交供应商。</w:t>
      </w:r>
    </w:p>
    <w:p w14:paraId="12244BE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如投标多个包的，要求按包分别独立制作响应文件。</w:t>
      </w:r>
    </w:p>
    <w:p w14:paraId="364B1F2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响应文件（包括封面和目录）的每一页，从封面开始按阿拉伯数字1、2、3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14:paraId="08DD9AB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 响应文件的组成</w:t>
      </w:r>
    </w:p>
    <w:p w14:paraId="5718A6B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按照《磋商邀请函》规定的时间分别上传加盖电子签章的两阶段电子响应文件。</w:t>
      </w:r>
    </w:p>
    <w:p w14:paraId="61EE09E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报价</w:t>
      </w:r>
    </w:p>
    <w:p w14:paraId="64BDF41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17.1 报价书、报价分项一览表等各表中的报价，若无特殊说明应采用人民币填报。</w:t>
      </w:r>
    </w:p>
    <w:p w14:paraId="22FE4E7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17.2 报价是</w:t>
      </w:r>
      <w:r>
        <w:rPr>
          <w:rFonts w:hint="eastAsia"/>
          <w:color w:val="000000" w:themeColor="text1"/>
          <w:highlight w:val="none"/>
          <w14:textFill>
            <w14:solidFill>
              <w14:schemeClr w14:val="tx1"/>
            </w14:solidFill>
          </w14:textFill>
        </w:rPr>
        <w:t>为完成竞争性磋商文件规定的一切工作所需的全部费用的最终优惠价格。</w:t>
      </w:r>
    </w:p>
    <w:p w14:paraId="1CFA25D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14:paraId="2AF79D0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供应商资格证明文件</w:t>
      </w:r>
    </w:p>
    <w:p w14:paraId="14DC259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供应商必须提交证明其有资格进行投标和有能力履行合同的文件，作为响应文件的一部分。</w:t>
      </w:r>
    </w:p>
    <w:p w14:paraId="14514A4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（1）《磋商邀请函》中规定的供应商资格要求（实质性要求）证明文件；</w:t>
      </w:r>
    </w:p>
    <w:p w14:paraId="58D28AE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2A6E75E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合格的供应商”相关要求的，按其要求执行。</w:t>
      </w:r>
    </w:p>
    <w:p w14:paraId="6D7467B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技术响应文件</w:t>
      </w:r>
    </w:p>
    <w:p w14:paraId="18B7CA3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供应商须提交证明其拟供货物符合竞争性磋商文件规定的技术响应文件，作为响应文件的一部分。</w:t>
      </w:r>
    </w:p>
    <w:p w14:paraId="34DA1FF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19.2 上述文件可以是文字资料、图纸或数据，并须提供：</w:t>
      </w:r>
    </w:p>
    <w:p w14:paraId="4A61730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14:paraId="3221FC3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（2）保证货物从采购人开始使用至竞争性磋商文件规定的保修期内正常和连续运转期间所需要的所有备件和专用工具的详细清单，包括其现行价格和供货来源资料；</w:t>
      </w:r>
    </w:p>
    <w:p w14:paraId="7E2C4D7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6B1941A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19.3 响应文件中设备的性能指标应达到或优于竞争性磋商文件中所列技术指标。供应商应注意竞争性磋商文件中所列技术指标仅列出了最低限度。供应商在《技术要求点对点应答表》“采购清单技术参数”的投标应答中必须列出具体数值或内容。如供应商未应答或只注明“符合”、“满足”等类似无具体内容的表述，将被视为不符合竞争性磋商文件要求。供应商自行承担由此造成的一切后果。</w:t>
      </w:r>
    </w:p>
    <w:p w14:paraId="0B9982C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投标保证金</w:t>
      </w:r>
    </w:p>
    <w:p w14:paraId="0D0A0A6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按照《磋商项目需求》要求执行。</w:t>
      </w:r>
    </w:p>
    <w:p w14:paraId="05C9711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符合《中华人民共和国政府采购法实施条例》和《政府采购竞争性磋商采购方式管理暂行办法》相关规定。</w:t>
      </w:r>
    </w:p>
    <w:p w14:paraId="51ECBB0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磋商有效期</w:t>
      </w:r>
    </w:p>
    <w:p w14:paraId="22A41CF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磋商有效期为响应文件开启之日起60天。响应书中规定的有效期短于竞争性磋商文件规定的，其投标将被拒绝。</w:t>
      </w:r>
    </w:p>
    <w:p w14:paraId="531A5F6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特殊情况下，采购人、采购代理机构可于磋商有效期满之前，向供应商提出延长磋商有效期的要求。答复应以书面形式进行。供应商可以拒绝上述要求，但不被没收投标保证金。对于同意该要求的供应商，既不要求也不允许其修改响应文件，但将要求其延长投标保证金的有效期。</w:t>
      </w:r>
    </w:p>
    <w:p w14:paraId="3166E04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响应文件的签署及规定</w:t>
      </w:r>
    </w:p>
    <w:p w14:paraId="1BF795F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响应文件应按《磋商项目需求》和《响应文件格式》如实编写，未尽事宜可自行补充。响应文件内容不完整、格式不符合导致响应文件被误读、漏读或者查找不到相关内容的，供应商自行承担由此产生的风险。</w:t>
      </w:r>
    </w:p>
    <w:p w14:paraId="06B58E3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22.2 供应商按照《磋商邀请函》的要求提交网上应答并分别</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上传加盖电子签章的第一、第二阶段电子响应文件</w:t>
      </w:r>
      <w:r>
        <w:rPr>
          <w:rFonts w:hint="eastAsia" w:ascii="Times New Roman" w:hAnsi="Times New Roman" w:eastAsia="宋体" w:cs="Times New Roman"/>
          <w:color w:val="000000" w:themeColor="text1"/>
          <w:highlight w:val="none"/>
          <w14:textFill>
            <w14:solidFill>
              <w14:schemeClr w14:val="tx1"/>
            </w14:solidFill>
          </w14:textFill>
        </w:rPr>
        <w:t>（以通过天津公共资源电子签章客户端正确读取签章信息为准）。加盖电子签章的电子响应文件应与网上应答填报内容一致。</w:t>
      </w:r>
    </w:p>
    <w:p w14:paraId="294AC95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22.3 响应文件因模糊不清或表达不清所引起的后果由供应商自负。</w:t>
      </w:r>
    </w:p>
    <w:p w14:paraId="1165A17B">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p>
    <w:p w14:paraId="07E05E7C">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响应文件的网上应答和提交</w:t>
      </w:r>
    </w:p>
    <w:p w14:paraId="5802761D">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供应商须按《磋商邀请函》规定提交网上应答并上传加盖供应商电子签章的电子响应文件（以通过天津公共资源电子签章客户端正确读取签章信息为准）。具体方式：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供应商电子签章的电子响应文件（以通过天津公共资源电子签章客户端正确读取签章信息为准）。如有需要，供应商可于工作时间且在竞争性磋商文件规定的截止时间前到天津市河东区红星路79号天津市政府采购中心窗口完成上述操作。</w:t>
      </w:r>
    </w:p>
    <w:p w14:paraId="4C7197F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制作和上传电子响应文件要求</w:t>
      </w:r>
    </w:p>
    <w:p w14:paraId="7FD2B70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24.1 投标人须下载天津市政府采购中心网-下载中心-《天津公共资源电子签章客户端安装包及使用说明》。</w:t>
      </w:r>
    </w:p>
    <w:p w14:paraId="4CD7967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271D2D8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341F011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705CC09F">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7660E23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24.3 供应商应保证电子响应文件清晰，便于识别，如因上传、扫描、格式等原因导致评审时受到影响，由供应商自行承担相应责任。</w:t>
      </w:r>
    </w:p>
    <w:p w14:paraId="535252B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24.4 未按规定提交网上应答和上传加盖电子签章的电子响应文件的投标将被拒绝。</w:t>
      </w:r>
    </w:p>
    <w:p w14:paraId="7BF3464C">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供应商须承诺接受电子投标的方式，并自行承担由此带来的废标、无效投标的风险。</w:t>
      </w:r>
    </w:p>
    <w:p w14:paraId="7C2248EE">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未按竞争性磋商文件的规定提交网上应答和上传加盖供应商电子签章的电子响应文件（以通过天津公共资源电子签章客户端正确读取签章信息为准）的投标将被拒绝。</w:t>
      </w:r>
    </w:p>
    <w:p w14:paraId="0ECDC8D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1A9596E0">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磋商程序</w:t>
      </w:r>
    </w:p>
    <w:p w14:paraId="6531923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 </w:t>
      </w:r>
      <w:r>
        <w:rPr>
          <w:rFonts w:hint="eastAsia" w:ascii="Times New Roman" w:hAnsi="Times New Roman" w:eastAsia="宋体" w:cs="Times New Roman"/>
          <w:color w:val="000000" w:themeColor="text1"/>
          <w:highlight w:val="none"/>
          <w14:textFill>
            <w14:solidFill>
              <w14:schemeClr w14:val="tx1"/>
            </w14:solidFill>
          </w14:textFill>
        </w:rPr>
        <w:t>磋商步骤</w:t>
      </w:r>
    </w:p>
    <w:p w14:paraId="04D8F85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27.1 </w:t>
      </w:r>
      <w:r>
        <w:rPr>
          <w:rFonts w:hint="eastAsia" w:ascii="Times New Roman" w:hAnsi="Times New Roman" w:eastAsia="宋体" w:cs="Times New Roman"/>
          <w:color w:val="000000" w:themeColor="text1"/>
          <w:highlight w:val="none"/>
          <w14:textFill>
            <w14:solidFill>
              <w14:schemeClr w14:val="tx1"/>
            </w14:solidFill>
          </w14:textFill>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64D0F79">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磋商小组要求供应商澄清、说明或者更正响应文件应当以书面形式做出。</w:t>
      </w:r>
    </w:p>
    <w:p w14:paraId="7B151214">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注：供应商法定代表人或其磋商代表人须携带身份证或其他有效身份证明原件参加磋商。</w:t>
      </w:r>
    </w:p>
    <w:p w14:paraId="5CAC0048">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27.2 </w:t>
      </w:r>
      <w:r>
        <w:rPr>
          <w:rFonts w:hint="eastAsia" w:ascii="Times New Roman" w:hAnsi="Times New Roman" w:eastAsia="宋体" w:cs="Times New Roman"/>
          <w:color w:val="000000" w:themeColor="text1"/>
          <w:highlight w:val="none"/>
          <w14:textFill>
            <w14:solidFill>
              <w14:schemeClr w14:val="tx1"/>
            </w14:solidFill>
          </w14:textFill>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13D8495C">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对磋商文件做出的实质性变动是磋商文件的有效组成部分，磋商小组应当及时以书面形式同时通知所有参加磋商的供应商。</w:t>
      </w:r>
    </w:p>
    <w:p w14:paraId="5F218D55">
      <w:pPr>
        <w:pStyle w:val="29"/>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供应商应当按照磋商文件的变动情况和磋商小组的要求重新提交电子响应文件，加盖电子签章</w:t>
      </w:r>
      <w:r>
        <w:rPr>
          <w:rFonts w:hint="eastAsia" w:ascii="Times New Roman" w:hAnsi="Times New Roman" w:eastAsia="宋体" w:cs="Times New Roman"/>
          <w:color w:val="000000" w:themeColor="text1"/>
          <w:highlight w:val="none"/>
          <w14:textFill>
            <w14:solidFill>
              <w14:schemeClr w14:val="tx1"/>
            </w14:solidFill>
          </w14:textFill>
        </w:rPr>
        <w:t>后于磋商小组规定的时间内通过天津市政府采购中心招投标系统“询标解答”上传至天津市政府采购中心招投标系统。</w:t>
      </w:r>
    </w:p>
    <w:p w14:paraId="25566491">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未实质性响应磋商文件的响应文件按无效响应处理，磋商小组应当告知提交响应文件的供应商。</w:t>
      </w:r>
    </w:p>
    <w:p w14:paraId="46AE3878">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27.3 </w:t>
      </w:r>
      <w:r>
        <w:rPr>
          <w:rFonts w:hint="eastAsia" w:ascii="Times New Roman" w:hAnsi="Times New Roman" w:eastAsia="宋体" w:cs="Times New Roman"/>
          <w:color w:val="000000" w:themeColor="text1"/>
          <w:highlight w:val="none"/>
          <w14:textFill>
            <w14:solidFill>
              <w14:schemeClr w14:val="tx1"/>
            </w14:solidFill>
          </w14:textFill>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54A8D89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27.4 </w:t>
      </w:r>
      <w:r>
        <w:rPr>
          <w:rFonts w:hint="eastAsia" w:ascii="Times New Roman" w:hAnsi="Times New Roman" w:eastAsia="宋体" w:cs="Times New Roman"/>
          <w:color w:val="000000" w:themeColor="text1"/>
          <w:highlight w:val="none"/>
          <w14:textFill>
            <w14:solidFill>
              <w14:schemeClr w14:val="tx1"/>
            </w14:solidFill>
          </w14:textFill>
        </w:rPr>
        <w:t>第四步：经磋商确定最终采购需求和提交最后报价的供应商后，由磋商小组采用综合评分法对提交最后报价的供应商的响应文件和最后报价进行综合评分。</w:t>
      </w:r>
    </w:p>
    <w:p w14:paraId="0AC8F53D">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27.5 </w:t>
      </w:r>
      <w:r>
        <w:rPr>
          <w:rFonts w:hint="eastAsia" w:ascii="Times New Roman" w:hAnsi="Times New Roman" w:eastAsia="宋体" w:cs="Times New Roman"/>
          <w:color w:val="000000" w:themeColor="text1"/>
          <w:highlight w:val="none"/>
          <w14:textFill>
            <w14:solidFill>
              <w14:schemeClr w14:val="tx1"/>
            </w14:solidFill>
          </w14:textFill>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DD79A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27.6 </w:t>
      </w:r>
      <w:r>
        <w:rPr>
          <w:rFonts w:hint="eastAsia" w:ascii="Times New Roman" w:hAnsi="Times New Roman" w:eastAsia="宋体" w:cs="Times New Roman"/>
          <w:color w:val="000000" w:themeColor="text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4C554F4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）因情况变化，不再符合规定的竞争性磋商采购方式适用情形的；</w:t>
      </w:r>
    </w:p>
    <w:p w14:paraId="5ED942C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）出现影响采购公正的违法、违规行为的；</w:t>
      </w:r>
    </w:p>
    <w:p w14:paraId="0587AD8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家的。</w:t>
      </w:r>
    </w:p>
    <w:p w14:paraId="73961EA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27.7 </w:t>
      </w:r>
      <w:r>
        <w:rPr>
          <w:rFonts w:hint="eastAsia"/>
          <w:color w:val="000000" w:themeColor="text1"/>
          <w:highlight w:val="none"/>
          <w14:textFill>
            <w14:solidFill>
              <w14:schemeClr w14:val="tx1"/>
            </w14:solidFill>
          </w14:textFill>
        </w:rPr>
        <w:t>根据《财政部关于政府采购竞争性磋商采购方式管理暂行办法有关问题的补充通知》（财库〔</w:t>
      </w:r>
      <w:r>
        <w:rPr>
          <w:color w:val="000000" w:themeColor="text1"/>
          <w:highlight w:val="none"/>
          <w14:textFill>
            <w14:solidFill>
              <w14:schemeClr w14:val="tx1"/>
            </w14:solidFill>
          </w14:textFill>
        </w:rPr>
        <w:t>2015</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124</w:t>
      </w:r>
      <w:r>
        <w:rPr>
          <w:rFonts w:hint="eastAsia"/>
          <w:color w:val="000000" w:themeColor="text1"/>
          <w:highlight w:val="none"/>
          <w14:textFill>
            <w14:solidFill>
              <w14:schemeClr w14:val="tx1"/>
            </w14:solidFill>
          </w14:textFill>
        </w:rPr>
        <w:t>号）的规定，采用竞争性磋商采购方式采购的政府购买服务项目（含政府和社会资本合作项目），在采购过程中符合要求的供应商（社会资本）只有</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家的，竞争性磋商采购活动可以继续进行。采购过程中符合要求的供应商（社会资本）只有</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家的，采购人（项目实施机构）或者采购代理机构应当终止竞争性磋商采购活动，发布项目终止公告并说明原因，重新开展采购活动。</w:t>
      </w:r>
    </w:p>
    <w:p w14:paraId="6C9DE53B">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评审方法及标准</w:t>
      </w:r>
    </w:p>
    <w:p w14:paraId="1D06B39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磋商小组将根据竞争性磋商文件确定的评审原则和评审方法对确定为实质上响应竞争性磋商文件要求的投标进行评估和比较。</w:t>
      </w:r>
    </w:p>
    <w:p w14:paraId="70DD0C63">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磋商小组应当按照客观、公正、审慎的原则，根据竞争性磋商文件规定的评审程序、评审方法和评审标准进行独立评审。</w:t>
      </w:r>
    </w:p>
    <w:p w14:paraId="1ACB94BF">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竞争性磋商文件内容违反国家有关强制性规定的，磋商小组应当停止评审并向采购人或者采购代理机构说明情况。</w:t>
      </w:r>
    </w:p>
    <w:p w14:paraId="65F4A0D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对竞争性磋商文件中描述有歧义或前后不一致的地方，磋商小组有权进行评判，但对同一条款的评判应适用于每个供应商。</w:t>
      </w:r>
    </w:p>
    <w:p w14:paraId="076934F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28.5 评审方法</w:t>
      </w:r>
    </w:p>
    <w:p w14:paraId="6E39563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315C7D33">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184EE31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olor w:val="000000" w:themeColor="text1"/>
          <w:highlight w:val="none"/>
          <w14:textFill>
            <w14:solidFill>
              <w14:schemeClr w14:val="tx1"/>
            </w14:solidFill>
          </w14:textFill>
        </w:rPr>
        <w:t>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w:t>
      </w:r>
      <w:r>
        <w:rPr>
          <w:rFonts w:hint="eastAsia" w:ascii="Times New Roman" w:hAnsi="Times New Roman" w:cs="Times New Roman"/>
          <w:color w:val="000000" w:themeColor="text1"/>
          <w:highlight w:val="none"/>
          <w14:textFill>
            <w14:solidFill>
              <w14:schemeClr w14:val="tx1"/>
            </w14:solidFill>
          </w14:textFill>
        </w:rPr>
        <w:t>内的产品实施</w:t>
      </w:r>
      <w:r>
        <w:rPr>
          <w:rFonts w:hint="eastAsia" w:ascii="Times New Roman" w:hAnsi="Times New Roman" w:eastAsia="宋体"/>
          <w:color w:val="000000" w:themeColor="text1"/>
          <w:highlight w:val="none"/>
          <w14:textFill>
            <w14:solidFill>
              <w14:schemeClr w14:val="tx1"/>
            </w14:solidFill>
          </w14:textFill>
        </w:rPr>
        <w:t>优先采购和强制采购的评标方法。</w:t>
      </w:r>
    </w:p>
    <w:p w14:paraId="79EC942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5C79347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（5）成交候选供应商产生办法：按得分由高到低顺序确定成交候选供应商；得分相同的，按投标报价由低到高顺序确定成交候选供应商；得分且投标报价相同的，按技术指标优劣顺序确定成交候选供应商。</w:t>
      </w:r>
    </w:p>
    <w:p w14:paraId="1C59BF61">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（6）采购人按成交候选供应商顺序确定成交供应商，或授权磋商小组按成交候选供应商顺序直接确定成交供应商。</w:t>
      </w:r>
    </w:p>
    <w:p w14:paraId="7AD503B5">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28.6 出现以下任何情形取消磋商资格：</w:t>
      </w:r>
    </w:p>
    <w:p w14:paraId="16EB02E4">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（1）响应文件未按竞争性磋商文件的要求加盖电子签章的；</w:t>
      </w:r>
    </w:p>
    <w:p w14:paraId="562441D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（2）磋商有效期短于竞争性磋商文件要求的；</w:t>
      </w:r>
    </w:p>
    <w:p w14:paraId="79BDC67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（3）响应文件中提供虚假材料的；</w:t>
      </w:r>
    </w:p>
    <w:p w14:paraId="507C51D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（4）不能满足竞争性磋商文件中任何一条实质性要求或加注“★”号条款出现负偏离或经磋商小组认定未实质性响应竞争性磋商文件要求的或响应内容不符合相关强制性规定的；</w:t>
      </w:r>
    </w:p>
    <w:p w14:paraId="76E4BD8A">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（5）未按时进行网上解密或电子响应文件损坏、无效的；</w:t>
      </w:r>
    </w:p>
    <w:p w14:paraId="7A4514B0">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（6）磋商报价超出采购预算的；</w:t>
      </w:r>
    </w:p>
    <w:p w14:paraId="567247F6">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70AB65B2">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w:t>
      </w:r>
      <w:r>
        <w:rPr>
          <w:rFonts w:hint="eastAsia" w:ascii="Times New Roman" w:hAnsi="Times New Roman" w:eastAsia="宋体" w:cs="Times New Roman"/>
          <w:color w:val="000000" w:themeColor="text1"/>
          <w:highlight w:val="none"/>
          <w14:textFill>
            <w14:solidFill>
              <w14:schemeClr w14:val="tx1"/>
            </w14:solidFill>
          </w14:textFill>
        </w:rPr>
        <w:t>参加同一合同项下投标的，相关投标均无效；</w:t>
      </w:r>
    </w:p>
    <w:p w14:paraId="2DE2CB2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（9）其他法定响应无效的情形。</w:t>
      </w:r>
    </w:p>
    <w:p w14:paraId="40D8290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其他注意事项</w:t>
      </w:r>
    </w:p>
    <w:p w14:paraId="33DAF89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在磋商期间，供应商不得向磋商小组成员或采购代理机构询问评审情况、施加任何影响，不得进行旨在影响评审结果的活动。</w:t>
      </w:r>
    </w:p>
    <w:p w14:paraId="2CA0A7C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为保证定标的公正性，在评审过程中，磋商小组成员不得与供应商私下交换意见。在评审期间及磋商工作结束后，凡与评审情况有接触的任何人不得透露审查、澄清、评价和比较等投标的有关资料以及授标建议等评审情况。</w:t>
      </w:r>
    </w:p>
    <w:p w14:paraId="34EAA219">
      <w:pPr>
        <w:pStyle w:val="29"/>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本项目不接受赠品、回扣或者与采购无关的其他商品、服务。</w:t>
      </w:r>
    </w:p>
    <w:p w14:paraId="500FDB9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如果几个供应商所投整包产品为同一品牌时，在服务承诺符合竞争性磋商文件的情况下，报价最低的供应商入围评审阶段。</w:t>
      </w:r>
    </w:p>
    <w:p w14:paraId="6285E01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788F8BA8">
      <w:pPr>
        <w:pStyle w:val="29"/>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14:paraId="00B5795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成交供应商的产生</w:t>
      </w:r>
    </w:p>
    <w:p w14:paraId="05223C64">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30.1 采购人可以事先授权磋商小组直接确定成交供应商。</w:t>
      </w:r>
    </w:p>
    <w:p w14:paraId="4BA33098">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30.2 采购人也可以按照《中华人民共和国政府采购法》及其实施条例等法律法规的规定和竞争性磋商文件的要求确认成交供应商。</w:t>
      </w:r>
    </w:p>
    <w:p w14:paraId="1C08246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成交通知</w:t>
      </w:r>
    </w:p>
    <w:p w14:paraId="15F92AE2">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成交通知书》一经发出即发生法律效力。</w:t>
      </w:r>
    </w:p>
    <w:p w14:paraId="5CE398C7">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5F7C8B0">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签订合同</w:t>
      </w:r>
    </w:p>
    <w:p w14:paraId="2A12E89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 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1B54F8FA">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竞争性磋商文件、成交供应商的响应文件及其澄清文件等，均为签订合同的依据，且为合同的组成部分。</w:t>
      </w:r>
    </w:p>
    <w:p w14:paraId="76900419">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履约保证金</w:t>
      </w:r>
    </w:p>
    <w:p w14:paraId="0E0FFF66">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若《磋商项目需求》规定须提交履约保证金的，成交供应商须按照规定要求提交履约保证金。</w:t>
      </w:r>
    </w:p>
    <w:p w14:paraId="17F69FA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成交供应商未能按合同规定履行其义务，采购人有权没收履约保证金。</w:t>
      </w:r>
    </w:p>
    <w:p w14:paraId="0E03033E">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14:paraId="3BFA921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合同分包</w:t>
      </w:r>
    </w:p>
    <w:p w14:paraId="20FC34E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35.1 未经采购人同意，成交供应商不得分包合同。</w:t>
      </w:r>
    </w:p>
    <w:p w14:paraId="3BBC1065">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35.2 政府采购合同分包履行的，成交供应商就采购项目和分包项目向采购人负责，分包供应商就分包项目承担责任。</w:t>
      </w:r>
    </w:p>
    <w:p w14:paraId="43A77CEC">
      <w:pPr>
        <w:pStyle w:val="29"/>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0DF07134">
      <w:pPr>
        <w:pStyle w:val="29"/>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3CEB29F3">
      <w:pPr>
        <w:pStyle w:val="29"/>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14:paraId="05AD2A83">
      <w:pPr>
        <w:pStyle w:val="11"/>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合同草案</w:t>
      </w:r>
      <w:bookmarkEnd w:id="7"/>
    </w:p>
    <w:p w14:paraId="3E57F9DE">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14:paraId="48685BB5">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w:t>
      </w:r>
    </w:p>
    <w:p w14:paraId="1708B7E7">
      <w:pPr>
        <w:tabs>
          <w:tab w:val="left" w:pos="5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年  月   日天津市政府采购中心关于</w:t>
      </w:r>
      <w:r>
        <w:rPr>
          <w:rFonts w:hint="eastAsia"/>
          <w:color w:val="000000" w:themeColor="text1"/>
          <w:sz w:val="24"/>
          <w:szCs w:val="24"/>
          <w:highlight w:val="none"/>
          <w14:textFill>
            <w14:solidFill>
              <w14:schemeClr w14:val="tx1"/>
            </w14:solidFill>
          </w14:textFill>
        </w:rPr>
        <w:t xml:space="preserve">        项目</w:t>
      </w:r>
      <w:r>
        <w:rPr>
          <w:color w:val="000000" w:themeColor="text1"/>
          <w:sz w:val="24"/>
          <w:szCs w:val="24"/>
          <w:highlight w:val="none"/>
          <w14:textFill>
            <w14:solidFill>
              <w14:schemeClr w14:val="tx1"/>
            </w14:solidFill>
          </w14:textFill>
        </w:rPr>
        <w:t>（项目编号：TGPC-201</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）的磋商结果和磋商文件的要求，并经双方协商一致，达成货物购销合同：</w:t>
      </w:r>
    </w:p>
    <w:p w14:paraId="6977F6A0">
      <w:pPr>
        <w:pStyle w:val="38"/>
        <w:numPr>
          <w:ilvl w:val="0"/>
          <w:numId w:val="1"/>
        </w:numPr>
        <w:spacing w:line="48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本合同为中小企业预留合同</w:t>
      </w:r>
    </w:p>
    <w:p w14:paraId="57CA2297">
      <w:pPr>
        <w:pStyle w:val="38"/>
        <w:numPr>
          <w:ilvl w:val="0"/>
          <w:numId w:val="1"/>
        </w:numPr>
        <w:spacing w:line="480" w:lineRule="exact"/>
        <w:ind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本合同非中小企业预留合同</w:t>
      </w:r>
    </w:p>
    <w:p w14:paraId="38BAB338">
      <w:pPr>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一、货物名称：见附件1</w:t>
      </w:r>
    </w:p>
    <w:p w14:paraId="16A0712A">
      <w:pPr>
        <w:tabs>
          <w:tab w:val="left" w:pos="1133"/>
        </w:tabs>
        <w:spacing w:line="520" w:lineRule="exact"/>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货物型号：见附件1</w:t>
      </w:r>
    </w:p>
    <w:p w14:paraId="73D72A7A">
      <w:pPr>
        <w:tabs>
          <w:tab w:val="left" w:pos="1133"/>
        </w:tabs>
        <w:spacing w:line="520" w:lineRule="exact"/>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生产厂家：见附件1</w:t>
      </w:r>
    </w:p>
    <w:p w14:paraId="4F1C3038">
      <w:pPr>
        <w:tabs>
          <w:tab w:val="left" w:pos="1133"/>
        </w:tabs>
        <w:spacing w:line="520" w:lineRule="exact"/>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货物原产地：见附件1</w:t>
      </w:r>
    </w:p>
    <w:p w14:paraId="386BBD1C">
      <w:pPr>
        <w:tabs>
          <w:tab w:val="left" w:pos="1133"/>
        </w:tabs>
        <w:spacing w:line="520" w:lineRule="exact"/>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货物数量：见附件1</w:t>
      </w:r>
    </w:p>
    <w:p w14:paraId="748FB966">
      <w:pPr>
        <w:tabs>
          <w:tab w:val="left" w:pos="1133"/>
        </w:tabs>
        <w:spacing w:line="520" w:lineRule="exact"/>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货物单价：见附件1</w:t>
      </w:r>
    </w:p>
    <w:p w14:paraId="0DB8922F">
      <w:pPr>
        <w:tabs>
          <w:tab w:val="left" w:pos="1133"/>
        </w:tabs>
        <w:spacing w:line="520" w:lineRule="exact"/>
        <w:ind w:firstLine="960"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货物总价款：人民币  元 </w:t>
      </w:r>
    </w:p>
    <w:p w14:paraId="06A34A7F">
      <w:pPr>
        <w:tabs>
          <w:tab w:val="left" w:pos="1440"/>
        </w:tabs>
        <w:spacing w:line="520" w:lineRule="exact"/>
        <w:ind w:left="420" w:firstLine="506" w:firstLineChars="21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大写：人民币  元整</w:t>
      </w:r>
    </w:p>
    <w:p w14:paraId="15F844EC">
      <w:pPr>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二、货物质量要求及供方对质量负责条件和期限：</w:t>
      </w:r>
    </w:p>
    <w:p w14:paraId="586C0C4E">
      <w:pPr>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1.货物具体技术指标见附件1。  </w:t>
      </w:r>
    </w:p>
    <w:p w14:paraId="13157DAF">
      <w:pPr>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2.供方提供的货物必须是全新（包括零部件）的，货物必须符合国家标准、行业标准以及企业标准。供方承诺所供货物与成交所示货物完全一致，不存在任何偏差。如出现不一致，供方将承担违约责任。</w:t>
      </w:r>
    </w:p>
    <w:p w14:paraId="16C3C148">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14:paraId="2BFCE49E">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三、供方所提供的货物必须具有合法手续及相关文件。如涉及知识产权则必须是自己拥有或合法使用的。</w:t>
      </w:r>
    </w:p>
    <w:p w14:paraId="00905B7B">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四、交货时间、地点、方式：</w:t>
      </w:r>
    </w:p>
    <w:p w14:paraId="27F1ECC7">
      <w:pPr>
        <w:pStyle w:val="12"/>
        <w:spacing w:line="520" w:lineRule="exact"/>
        <w:ind w:firstLine="480" w:firstLineChars="200"/>
        <w:rPr>
          <w:rFonts w:ascii="Times New Roman"/>
          <w:color w:val="000000" w:themeColor="text1"/>
          <w:szCs w:val="24"/>
          <w:highlight w:val="none"/>
          <w14:textFill>
            <w14:solidFill>
              <w14:schemeClr w14:val="tx1"/>
            </w14:solidFill>
          </w14:textFill>
        </w:rPr>
      </w:pPr>
      <w:r>
        <w:rPr>
          <w:rFonts w:ascii="Times New Roman"/>
          <w:color w:val="000000" w:themeColor="text1"/>
          <w:szCs w:val="24"/>
          <w:highlight w:val="none"/>
          <w14:textFill>
            <w14:solidFill>
              <w14:schemeClr w14:val="tx1"/>
            </w14:solidFill>
          </w14:textFill>
        </w:rPr>
        <w:t>合同签订后，于</w:t>
      </w:r>
      <w:r>
        <w:rPr>
          <w:rFonts w:ascii="Times New Roman"/>
          <w:color w:val="000000" w:themeColor="text1"/>
          <w:szCs w:val="24"/>
          <w:highlight w:val="none"/>
          <w:u w:val="single"/>
          <w14:textFill>
            <w14:solidFill>
              <w14:schemeClr w14:val="tx1"/>
            </w14:solidFill>
          </w14:textFill>
        </w:rPr>
        <w:t xml:space="preserve">      </w:t>
      </w:r>
      <w:r>
        <w:rPr>
          <w:rFonts w:ascii="Times New Roman"/>
          <w:color w:val="000000" w:themeColor="text1"/>
          <w:szCs w:val="24"/>
          <w:highlight w:val="none"/>
          <w14:textFill>
            <w14:solidFill>
              <w14:schemeClr w14:val="tx1"/>
            </w14:solidFill>
          </w14:textFill>
        </w:rPr>
        <w:t>年</w:t>
      </w:r>
      <w:r>
        <w:rPr>
          <w:rFonts w:ascii="Times New Roman"/>
          <w:color w:val="000000" w:themeColor="text1"/>
          <w:szCs w:val="24"/>
          <w:highlight w:val="none"/>
          <w:u w:val="single"/>
          <w14:textFill>
            <w14:solidFill>
              <w14:schemeClr w14:val="tx1"/>
            </w14:solidFill>
          </w14:textFill>
        </w:rPr>
        <w:t xml:space="preserve">   </w:t>
      </w:r>
      <w:r>
        <w:rPr>
          <w:rFonts w:ascii="Times New Roman"/>
          <w:color w:val="000000" w:themeColor="text1"/>
          <w:szCs w:val="24"/>
          <w:highlight w:val="none"/>
          <w14:textFill>
            <w14:solidFill>
              <w14:schemeClr w14:val="tx1"/>
            </w14:solidFill>
          </w14:textFill>
        </w:rPr>
        <w:t>月</w:t>
      </w:r>
      <w:r>
        <w:rPr>
          <w:rFonts w:ascii="Times New Roman"/>
          <w:color w:val="000000" w:themeColor="text1"/>
          <w:szCs w:val="24"/>
          <w:highlight w:val="none"/>
          <w:u w:val="single"/>
          <w14:textFill>
            <w14:solidFill>
              <w14:schemeClr w14:val="tx1"/>
            </w14:solidFill>
          </w14:textFill>
        </w:rPr>
        <w:t xml:space="preserve">   </w:t>
      </w:r>
      <w:r>
        <w:rPr>
          <w:rFonts w:ascii="Times New Roman"/>
          <w:color w:val="000000" w:themeColor="text1"/>
          <w:szCs w:val="24"/>
          <w:highlight w:val="none"/>
          <w14:textFill>
            <w14:solidFill>
              <w14:schemeClr w14:val="tx1"/>
            </w14:solidFill>
          </w14:textFill>
        </w:rPr>
        <w:t>日之前将所供货物在需方或需方指定处交付（具体地点：采购人指定），并于</w:t>
      </w:r>
      <w:r>
        <w:rPr>
          <w:rFonts w:ascii="Times New Roman"/>
          <w:color w:val="000000" w:themeColor="text1"/>
          <w:szCs w:val="24"/>
          <w:highlight w:val="none"/>
          <w:u w:val="single"/>
          <w14:textFill>
            <w14:solidFill>
              <w14:schemeClr w14:val="tx1"/>
            </w14:solidFill>
          </w14:textFill>
        </w:rPr>
        <w:t xml:space="preserve">      </w:t>
      </w:r>
      <w:r>
        <w:rPr>
          <w:rFonts w:ascii="Times New Roman"/>
          <w:color w:val="000000" w:themeColor="text1"/>
          <w:szCs w:val="24"/>
          <w:highlight w:val="none"/>
          <w14:textFill>
            <w14:solidFill>
              <w14:schemeClr w14:val="tx1"/>
            </w14:solidFill>
          </w14:textFill>
        </w:rPr>
        <w:t>年</w:t>
      </w:r>
      <w:r>
        <w:rPr>
          <w:rFonts w:ascii="Times New Roman"/>
          <w:color w:val="000000" w:themeColor="text1"/>
          <w:szCs w:val="24"/>
          <w:highlight w:val="none"/>
          <w:u w:val="single"/>
          <w14:textFill>
            <w14:solidFill>
              <w14:schemeClr w14:val="tx1"/>
            </w14:solidFill>
          </w14:textFill>
        </w:rPr>
        <w:t xml:space="preserve">   </w:t>
      </w:r>
      <w:r>
        <w:rPr>
          <w:rFonts w:ascii="Times New Roman"/>
          <w:color w:val="000000" w:themeColor="text1"/>
          <w:szCs w:val="24"/>
          <w:highlight w:val="none"/>
          <w14:textFill>
            <w14:solidFill>
              <w14:schemeClr w14:val="tx1"/>
            </w14:solidFill>
          </w14:textFill>
        </w:rPr>
        <w:t>月</w:t>
      </w:r>
      <w:r>
        <w:rPr>
          <w:rFonts w:ascii="Times New Roman"/>
          <w:color w:val="000000" w:themeColor="text1"/>
          <w:szCs w:val="24"/>
          <w:highlight w:val="none"/>
          <w:u w:val="single"/>
          <w14:textFill>
            <w14:solidFill>
              <w14:schemeClr w14:val="tx1"/>
            </w14:solidFill>
          </w14:textFill>
        </w:rPr>
        <w:t xml:space="preserve">   </w:t>
      </w:r>
      <w:r>
        <w:rPr>
          <w:rFonts w:ascii="Times New Roman"/>
          <w:color w:val="000000" w:themeColor="text1"/>
          <w:szCs w:val="24"/>
          <w:highlight w:val="none"/>
          <w14:textFill>
            <w14:solidFill>
              <w14:schemeClr w14:val="tx1"/>
            </w14:solidFill>
          </w14:textFill>
        </w:rPr>
        <w:t>日之前完成安装、调试工作，货物运送产生的费用由供方负责。</w:t>
      </w:r>
    </w:p>
    <w:p w14:paraId="0652E22E">
      <w:pPr>
        <w:tabs>
          <w:tab w:val="left" w:pos="360"/>
        </w:tabs>
        <w:spacing w:line="520" w:lineRule="exact"/>
        <w:ind w:firstLine="36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五、供方应随货物向需方交付货物的使用说明书及与货物相关的资料。如果所提交文件是外文的，供方有义务为需方提供中文或译成中文文件。</w:t>
      </w:r>
    </w:p>
    <w:p w14:paraId="27DCAC24">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六、验收工作由需方负责对货物进行验收。</w:t>
      </w:r>
    </w:p>
    <w:p w14:paraId="6FE933BE">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w:t>
      </w:r>
    </w:p>
    <w:p w14:paraId="4FACE654">
      <w:pPr>
        <w:tabs>
          <w:tab w:val="left" w:pos="360"/>
        </w:tabs>
        <w:spacing w:line="52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1、本合同以人民币进行结算</w:t>
      </w:r>
    </w:p>
    <w:p w14:paraId="39508B47">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2、付款方式：</w:t>
      </w:r>
    </w:p>
    <w:p w14:paraId="725FAD57">
      <w:pPr>
        <w:tabs>
          <w:tab w:val="left" w:pos="0"/>
          <w:tab w:val="left" w:pos="721"/>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14:paraId="312AB657">
      <w:pPr>
        <w:tabs>
          <w:tab w:val="left" w:pos="0"/>
          <w:tab w:val="left" w:pos="721"/>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6951A1DE">
      <w:pPr>
        <w:tabs>
          <w:tab w:val="left" w:pos="0"/>
          <w:tab w:val="left" w:pos="721"/>
        </w:tabs>
        <w:spacing w:line="520" w:lineRule="exact"/>
        <w:ind w:firstLine="513"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409F7259">
      <w:pPr>
        <w:tabs>
          <w:tab w:val="left" w:pos="0"/>
          <w:tab w:val="left" w:pos="721"/>
        </w:tabs>
        <w:spacing w:line="520" w:lineRule="exact"/>
        <w:ind w:firstLine="513"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14:paraId="07B8B6A3">
      <w:pPr>
        <w:tabs>
          <w:tab w:val="left" w:pos="0"/>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约定的交货期或验收期届满，需方由于不具备现场条件导致供方无法安装和验收，合同顺延，延期30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14:paraId="62F60E4B">
      <w:pPr>
        <w:tabs>
          <w:tab w:val="left" w:pos="0"/>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3、如所供货物出现质量问题，需方在付款期内随时有权停止付款，待供方对该货物消除障碍正常运转后再行付款。付款的时间则相应顺延。</w:t>
      </w:r>
    </w:p>
    <w:p w14:paraId="35917A08">
      <w:pPr>
        <w:tabs>
          <w:tab w:val="left" w:pos="360"/>
          <w:tab w:val="left" w:pos="824"/>
        </w:tabs>
        <w:spacing w:line="520" w:lineRule="exact"/>
        <w:ind w:firstLine="420" w:firstLineChars="175"/>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八、违约责任：</w:t>
      </w:r>
    </w:p>
    <w:p w14:paraId="08D500F2">
      <w:pPr>
        <w:tabs>
          <w:tab w:val="left" w:pos="360"/>
        </w:tabs>
        <w:spacing w:line="520" w:lineRule="exact"/>
        <w:ind w:firstLine="446" w:firstLineChars="18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需方无正当理由拒收货物的，需方向供方偿付货款总值30% 的违约金。 </w:t>
      </w:r>
    </w:p>
    <w:p w14:paraId="5FEAC2FC">
      <w:pPr>
        <w:tabs>
          <w:tab w:val="left" w:pos="360"/>
        </w:tabs>
        <w:spacing w:line="520" w:lineRule="exact"/>
        <w:ind w:firstLine="446" w:firstLineChars="186"/>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需方逾期支付货款的，需方向供方每日偿付欠款总额5‰的违约金。</w:t>
      </w:r>
    </w:p>
    <w:p w14:paraId="17369EAF">
      <w:pPr>
        <w:tabs>
          <w:tab w:val="left" w:pos="360"/>
        </w:tabs>
        <w:spacing w:line="520" w:lineRule="exact"/>
        <w:ind w:firstLine="460" w:firstLineChars="192"/>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供方所交的货物品种、型号、规格、产地及制造厂家、质量不符合合同规定标准的，需方有权拒收，供方向需方偿付货款总值30%的违约金。</w:t>
      </w:r>
    </w:p>
    <w:p w14:paraId="70C220DE">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供方不能交付货物的，供方向需方支付货款总值30%的违约金。</w:t>
      </w:r>
    </w:p>
    <w:p w14:paraId="796AF67B">
      <w:pPr>
        <w:tabs>
          <w:tab w:val="left" w:pos="360"/>
        </w:tabs>
        <w:spacing w:line="520" w:lineRule="exact"/>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供方逾期交付货物的，供方向需方每日偿付货款总额5‰的违约金。</w:t>
      </w:r>
    </w:p>
    <w:p w14:paraId="70F65FE6">
      <w:pPr>
        <w:pStyle w:val="6"/>
        <w:spacing w:line="520" w:lineRule="exact"/>
        <w:ind w:leftChars="-50" w:firstLine="516" w:firstLineChars="215"/>
        <w:rPr>
          <w:rFonts w:ascii="Times New Roman"/>
          <w:color w:val="000000" w:themeColor="text1"/>
          <w:sz w:val="24"/>
          <w:szCs w:val="24"/>
          <w:highlight w:val="none"/>
          <w14:textFill>
            <w14:solidFill>
              <w14:schemeClr w14:val="tx1"/>
            </w14:solidFill>
          </w14:textFill>
        </w:rPr>
      </w:pPr>
      <w:r>
        <w:rPr>
          <w:rFonts w:hint="eastAsia" w:ascii="Times New Roman"/>
          <w:color w:val="000000" w:themeColor="text1"/>
          <w:sz w:val="24"/>
          <w:szCs w:val="24"/>
          <w:highlight w:val="none"/>
          <w14:textFill>
            <w14:solidFill>
              <w14:schemeClr w14:val="tx1"/>
            </w14:solidFill>
          </w14:textFill>
        </w:rPr>
        <w:t>九、因货物的质量问题发生争议，依据国家标准，由市场和质量监督管理部门或其认可的技术单位进行质量鉴定，该鉴定结论是终局的，供需双方应当接受，质量鉴定期间所发生的相关费用由货物质量责任方承担。</w:t>
      </w:r>
    </w:p>
    <w:p w14:paraId="27145A26">
      <w:pPr>
        <w:pStyle w:val="6"/>
        <w:spacing w:line="520" w:lineRule="exact"/>
        <w:ind w:leftChars="-50" w:firstLine="480" w:firstLineChars="200"/>
        <w:rPr>
          <w:rFonts w:ascii="Times New Roman"/>
          <w:color w:val="000000" w:themeColor="text1"/>
          <w:sz w:val="24"/>
          <w:szCs w:val="24"/>
          <w:highlight w:val="none"/>
          <w14:textFill>
            <w14:solidFill>
              <w14:schemeClr w14:val="tx1"/>
            </w14:solidFill>
          </w14:textFill>
        </w:rPr>
      </w:pPr>
      <w:r>
        <w:rPr>
          <w:rFonts w:ascii="Times New Roman"/>
          <w:color w:val="000000" w:themeColor="text1"/>
          <w:sz w:val="24"/>
          <w:szCs w:val="24"/>
          <w:highlight w:val="none"/>
          <w14:textFill>
            <w14:solidFill>
              <w14:schemeClr w14:val="tx1"/>
            </w14:solidFill>
          </w14:textFill>
        </w:rPr>
        <w:t>十、由于供需双方在履行本合同过程中出现问题，由供需双方直接交涉解决，包括采用诉诸法律的手段。</w:t>
      </w:r>
    </w:p>
    <w:p w14:paraId="1E73521F">
      <w:pPr>
        <w:pStyle w:val="6"/>
        <w:spacing w:line="520" w:lineRule="exact"/>
        <w:ind w:leftChars="-50" w:firstLine="480" w:firstLineChars="200"/>
        <w:rPr>
          <w:rFonts w:ascii="Times New Roman"/>
          <w:color w:val="000000" w:themeColor="text1"/>
          <w:sz w:val="24"/>
          <w:szCs w:val="24"/>
          <w:highlight w:val="none"/>
          <w14:textFill>
            <w14:solidFill>
              <w14:schemeClr w14:val="tx1"/>
            </w14:solidFill>
          </w14:textFill>
        </w:rPr>
      </w:pPr>
      <w:r>
        <w:rPr>
          <w:rFonts w:ascii="Times New Roman"/>
          <w:color w:val="000000" w:themeColor="text1"/>
          <w:sz w:val="24"/>
          <w:szCs w:val="24"/>
          <w:highlight w:val="none"/>
          <w14:textFill>
            <w14:solidFill>
              <w14:schemeClr w14:val="tx1"/>
            </w14:solidFill>
          </w14:textFill>
        </w:rPr>
        <w:t>十一、有关涉及本合同供方向天津市政府采购中心所提交的响应文件及有关澄清资料和服务承诺均视为本合同不可分割的部分，对供方具有约束力。</w:t>
      </w:r>
    </w:p>
    <w:p w14:paraId="5630FC01">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十二、本合同未作明示约定，而又有相关法律、法规规定的，从其规定。本合同发生争议产生的诉讼，由合同履行所在地人民法院管辖。</w:t>
      </w:r>
    </w:p>
    <w:p w14:paraId="798584D9">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十三、本合同一式</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份，需方留存</w:t>
      </w:r>
      <w:r>
        <w:rPr>
          <w:rFonts w:hint="eastAsia"/>
          <w:color w:val="000000" w:themeColor="text1"/>
          <w:sz w:val="24"/>
          <w:szCs w:val="24"/>
          <w:highlight w:val="none"/>
          <w14:textFill>
            <w14:solidFill>
              <w14:schemeClr w14:val="tx1"/>
            </w14:solidFill>
          </w14:textFill>
        </w:rPr>
        <w:t xml:space="preserve">   份</w:t>
      </w:r>
      <w:r>
        <w:rPr>
          <w:color w:val="000000" w:themeColor="text1"/>
          <w:sz w:val="24"/>
          <w:szCs w:val="24"/>
          <w:highlight w:val="none"/>
          <w14:textFill>
            <w14:solidFill>
              <w14:schemeClr w14:val="tx1"/>
            </w14:solidFill>
          </w14:textFill>
        </w:rPr>
        <w:t>，供方留存</w:t>
      </w:r>
      <w:r>
        <w:rPr>
          <w:rFonts w:hint="eastAsia"/>
          <w:color w:val="000000" w:themeColor="text1"/>
          <w:sz w:val="24"/>
          <w:szCs w:val="24"/>
          <w:highlight w:val="none"/>
          <w14:textFill>
            <w14:solidFill>
              <w14:schemeClr w14:val="tx1"/>
            </w14:solidFill>
          </w14:textFill>
        </w:rPr>
        <w:t xml:space="preserve">   份</w:t>
      </w:r>
      <w:r>
        <w:rPr>
          <w:color w:val="000000" w:themeColor="text1"/>
          <w:sz w:val="24"/>
          <w:szCs w:val="24"/>
          <w:highlight w:val="none"/>
          <w14:textFill>
            <w14:solidFill>
              <w14:schemeClr w14:val="tx1"/>
            </w14:solidFill>
          </w14:textFill>
        </w:rPr>
        <w:t>，均具同等效力，签字盖章后生效。</w:t>
      </w:r>
    </w:p>
    <w:p w14:paraId="5A6311D7">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tbl>
      <w:tblPr>
        <w:tblStyle w:val="16"/>
        <w:tblW w:w="0" w:type="auto"/>
        <w:tblInd w:w="0" w:type="dxa"/>
        <w:tblLayout w:type="autofit"/>
        <w:tblCellMar>
          <w:top w:w="0" w:type="dxa"/>
          <w:left w:w="108" w:type="dxa"/>
          <w:bottom w:w="0" w:type="dxa"/>
          <w:right w:w="108" w:type="dxa"/>
        </w:tblCellMar>
      </w:tblPr>
      <w:tblGrid>
        <w:gridCol w:w="4261"/>
        <w:gridCol w:w="4261"/>
      </w:tblGrid>
      <w:tr w14:paraId="647568EB">
        <w:tblPrEx>
          <w:tblCellMar>
            <w:top w:w="0" w:type="dxa"/>
            <w:left w:w="108" w:type="dxa"/>
            <w:bottom w:w="0" w:type="dxa"/>
            <w:right w:w="108" w:type="dxa"/>
          </w:tblCellMar>
        </w:tblPrEx>
        <w:tc>
          <w:tcPr>
            <w:tcW w:w="4261" w:type="dxa"/>
          </w:tcPr>
          <w:p w14:paraId="0580D34A">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14:paraId="0F7C46E2">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14:paraId="6E956A09">
        <w:tblPrEx>
          <w:tblCellMar>
            <w:top w:w="0" w:type="dxa"/>
            <w:left w:w="108" w:type="dxa"/>
            <w:bottom w:w="0" w:type="dxa"/>
            <w:right w:w="108" w:type="dxa"/>
          </w:tblCellMar>
        </w:tblPrEx>
        <w:tc>
          <w:tcPr>
            <w:tcW w:w="4261" w:type="dxa"/>
          </w:tcPr>
          <w:p w14:paraId="497BB29F">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14:paraId="15EA0E65">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地址：</w:t>
            </w:r>
          </w:p>
        </w:tc>
      </w:tr>
      <w:tr w14:paraId="5E6C3391">
        <w:tblPrEx>
          <w:tblCellMar>
            <w:top w:w="0" w:type="dxa"/>
            <w:left w:w="108" w:type="dxa"/>
            <w:bottom w:w="0" w:type="dxa"/>
            <w:right w:w="108" w:type="dxa"/>
          </w:tblCellMar>
        </w:tblPrEx>
        <w:tc>
          <w:tcPr>
            <w:tcW w:w="4261" w:type="dxa"/>
          </w:tcPr>
          <w:p w14:paraId="56A41928">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p>
        </w:tc>
        <w:tc>
          <w:tcPr>
            <w:tcW w:w="4261" w:type="dxa"/>
          </w:tcPr>
          <w:p w14:paraId="578CCC73">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法定代表人：</w:t>
            </w:r>
          </w:p>
        </w:tc>
      </w:tr>
      <w:tr w14:paraId="3733216C">
        <w:tblPrEx>
          <w:tblCellMar>
            <w:top w:w="0" w:type="dxa"/>
            <w:left w:w="108" w:type="dxa"/>
            <w:bottom w:w="0" w:type="dxa"/>
            <w:right w:w="108" w:type="dxa"/>
          </w:tblCellMar>
        </w:tblPrEx>
        <w:tc>
          <w:tcPr>
            <w:tcW w:w="4261" w:type="dxa"/>
          </w:tcPr>
          <w:p w14:paraId="76DD1456">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委托代理人：</w:t>
            </w:r>
          </w:p>
        </w:tc>
        <w:tc>
          <w:tcPr>
            <w:tcW w:w="4261" w:type="dxa"/>
          </w:tcPr>
          <w:p w14:paraId="0596CB90">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委托代理人：</w:t>
            </w:r>
          </w:p>
        </w:tc>
      </w:tr>
      <w:tr w14:paraId="7081AAFD">
        <w:tblPrEx>
          <w:tblCellMar>
            <w:top w:w="0" w:type="dxa"/>
            <w:left w:w="108" w:type="dxa"/>
            <w:bottom w:w="0" w:type="dxa"/>
            <w:right w:w="108" w:type="dxa"/>
          </w:tblCellMar>
        </w:tblPrEx>
        <w:tc>
          <w:tcPr>
            <w:tcW w:w="4261" w:type="dxa"/>
          </w:tcPr>
          <w:p w14:paraId="08C77E93">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14:paraId="4E1A3436">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14:paraId="2184DBD7">
      <w:pPr>
        <w:rPr>
          <w:color w:val="000000" w:themeColor="text1"/>
          <w:sz w:val="24"/>
          <w:szCs w:val="24"/>
          <w:highlight w:val="none"/>
          <w14:textFill>
            <w14:solidFill>
              <w14:schemeClr w14:val="tx1"/>
            </w14:solidFill>
          </w14:textFill>
        </w:rPr>
      </w:pPr>
    </w:p>
    <w:p w14:paraId="5B0159F1">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    年  月  日</w:t>
      </w:r>
    </w:p>
    <w:p w14:paraId="2CACA02C">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14:paraId="744D27BD">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78E00F5B">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14:paraId="1F8C1848">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合同特殊条款由成交单位和货物需求方及代理方根据货物项目的具体情况协商拟订。</w:t>
      </w:r>
    </w:p>
    <w:p w14:paraId="13DC5B2E">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附件1.合同设备清单</w:t>
      </w:r>
    </w:p>
    <w:p w14:paraId="245A8071">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附件2.保修及售后服务条款</w:t>
      </w:r>
    </w:p>
    <w:p w14:paraId="592AFAAA">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附件3.供应商应答表</w:t>
      </w:r>
    </w:p>
    <w:p w14:paraId="19C0E59F">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43A4EE35">
      <w:pPr>
        <w:tabs>
          <w:tab w:val="left" w:pos="360"/>
        </w:tabs>
        <w:spacing w:line="520" w:lineRule="exact"/>
        <w:ind w:firstLine="410" w:firstLineChars="171"/>
        <w:rPr>
          <w:color w:val="000000" w:themeColor="text1"/>
          <w:sz w:val="24"/>
          <w:szCs w:val="24"/>
          <w:highlight w:val="none"/>
          <w14:textFill>
            <w14:solidFill>
              <w14:schemeClr w14:val="tx1"/>
            </w14:solidFill>
          </w14:textFill>
        </w:rPr>
        <w:sectPr>
          <w:headerReference r:id="rId8" w:type="default"/>
          <w:pgSz w:w="11906" w:h="16838"/>
          <w:pgMar w:top="1440" w:right="1800" w:bottom="1440" w:left="1800" w:header="851" w:footer="992" w:gutter="0"/>
          <w:cols w:space="720" w:num="1"/>
          <w:docGrid w:type="lines" w:linePitch="312" w:charSpace="0"/>
        </w:sectPr>
      </w:pPr>
    </w:p>
    <w:p w14:paraId="28B539A3">
      <w:pPr>
        <w:pStyle w:val="2"/>
        <w:jc w:val="center"/>
        <w:rPr>
          <w:color w:val="000000" w:themeColor="text1"/>
          <w:highlight w:val="none"/>
          <w14:textFill>
            <w14:solidFill>
              <w14:schemeClr w14:val="tx1"/>
            </w14:solidFill>
          </w14:textFill>
        </w:rPr>
      </w:pPr>
      <w:bookmarkStart w:id="8" w:name="_Toc411426753"/>
      <w:r>
        <w:rPr>
          <w:color w:val="000000" w:themeColor="text1"/>
          <w:highlight w:val="none"/>
          <w14:textFill>
            <w14:solidFill>
              <w14:schemeClr w14:val="tx1"/>
            </w14:solidFill>
          </w14:textFill>
        </w:rPr>
        <w:t>第五部分  响应文件格式</w:t>
      </w:r>
      <w:bookmarkEnd w:id="8"/>
    </w:p>
    <w:p w14:paraId="4A058450">
      <w:pPr>
        <w:autoSpaceDE w:val="0"/>
        <w:autoSpaceDN w:val="0"/>
        <w:adjustRightInd w:val="0"/>
        <w:spacing w:line="520" w:lineRule="exact"/>
        <w:rPr>
          <w:b/>
          <w:color w:val="000000" w:themeColor="text1"/>
          <w:kern w:val="0"/>
          <w:sz w:val="24"/>
          <w:highlight w:val="none"/>
          <w:lang w:val="zh-CN"/>
          <w14:textFill>
            <w14:solidFill>
              <w14:schemeClr w14:val="tx1"/>
            </w14:solidFill>
          </w14:textFill>
        </w:rPr>
      </w:pPr>
    </w:p>
    <w:p w14:paraId="20BC64E0">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5EF7DDAA">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xml:space="preserve">（ </w:t>
      </w:r>
      <w:r>
        <w:rPr>
          <w:rFonts w:hint="eastAsia" w:eastAsia="楷体_GB2312"/>
          <w:b/>
          <w:color w:val="000000" w:themeColor="text1"/>
          <w:kern w:val="0"/>
          <w:sz w:val="36"/>
          <w:szCs w:val="36"/>
          <w:highlight w:val="none"/>
          <w14:textFill>
            <w14:solidFill>
              <w14:schemeClr w14:val="tx1"/>
            </w14:solidFill>
          </w14:textFill>
        </w:rPr>
        <w:t>加盖电子签章</w:t>
      </w:r>
      <w:r>
        <w:rPr>
          <w:rFonts w:eastAsia="楷体_GB2312"/>
          <w:b/>
          <w:color w:val="000000" w:themeColor="text1"/>
          <w:kern w:val="0"/>
          <w:sz w:val="36"/>
          <w:szCs w:val="36"/>
          <w:highlight w:val="none"/>
          <w14:textFill>
            <w14:solidFill>
              <w14:schemeClr w14:val="tx1"/>
            </w14:solidFill>
          </w14:textFill>
        </w:rPr>
        <w:t xml:space="preserve"> ）</w:t>
      </w:r>
    </w:p>
    <w:p w14:paraId="3AD14F8F">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52B9DAD9">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第一阶段</w:t>
      </w:r>
      <w:r>
        <w:rPr>
          <w:rFonts w:hint="eastAsia"/>
          <w:b/>
          <w:color w:val="000000" w:themeColor="text1"/>
          <w:kern w:val="0"/>
          <w:sz w:val="24"/>
          <w:highlight w:val="none"/>
          <w14:textFill>
            <w14:solidFill>
              <w14:schemeClr w14:val="tx1"/>
            </w14:solidFill>
          </w14:textFill>
        </w:rPr>
        <w:t>响应</w:t>
      </w:r>
      <w:r>
        <w:rPr>
          <w:b/>
          <w:color w:val="000000" w:themeColor="text1"/>
          <w:kern w:val="0"/>
          <w:sz w:val="24"/>
          <w:highlight w:val="none"/>
          <w14:textFill>
            <w14:solidFill>
              <w14:schemeClr w14:val="tx1"/>
            </w14:solidFill>
          </w14:textFill>
        </w:rPr>
        <w:t>文件</w:t>
      </w:r>
    </w:p>
    <w:p w14:paraId="37054B98">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47B3D8A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51DCA21E">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77B3A99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所 投 包 号：</w:t>
      </w:r>
    </w:p>
    <w:p w14:paraId="1020D943">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44ED6A7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法定代表人姓名：</w:t>
      </w:r>
    </w:p>
    <w:p w14:paraId="41805FF1">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磋商代表人姓名：</w:t>
      </w:r>
    </w:p>
    <w:p w14:paraId="7101B86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0D66F8DF">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707C596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5AEC55E2">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第一阶段</w:t>
      </w:r>
      <w:r>
        <w:rPr>
          <w:rFonts w:hint="eastAsia"/>
          <w:b/>
          <w:bCs/>
          <w:color w:val="000000" w:themeColor="text1"/>
          <w:sz w:val="24"/>
          <w:highlight w:val="none"/>
          <w14:textFill>
            <w14:solidFill>
              <w14:schemeClr w14:val="tx1"/>
            </w14:solidFill>
          </w14:textFill>
        </w:rPr>
        <w:t>响应文件总目录</w:t>
      </w:r>
    </w:p>
    <w:p w14:paraId="07439C3E">
      <w:pPr>
        <w:autoSpaceDN w:val="0"/>
        <w:spacing w:line="360" w:lineRule="auto"/>
        <w:jc w:val="center"/>
        <w:rPr>
          <w:b/>
          <w:bCs/>
          <w:color w:val="000000" w:themeColor="text1"/>
          <w:sz w:val="24"/>
          <w:highlight w:val="none"/>
          <w14:textFill>
            <w14:solidFill>
              <w14:schemeClr w14:val="tx1"/>
            </w14:solidFill>
          </w14:textFill>
        </w:rPr>
      </w:pPr>
    </w:p>
    <w:p w14:paraId="45541919">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（供应商自行编制）</w:t>
      </w:r>
    </w:p>
    <w:p w14:paraId="2B0C1A51">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评分因素及评标标准页码检索</w:t>
      </w:r>
    </w:p>
    <w:p w14:paraId="1B4C7C4C">
      <w:pPr>
        <w:widowControl/>
        <w:spacing w:line="360" w:lineRule="auto"/>
        <w:jc w:val="center"/>
        <w:rPr>
          <w:b/>
          <w:color w:val="000000" w:themeColor="text1"/>
          <w:sz w:val="24"/>
          <w:highlight w:val="none"/>
          <w14:textFill>
            <w14:solidFill>
              <w14:schemeClr w14:val="tx1"/>
            </w14:solidFill>
          </w14:textFill>
        </w:rPr>
      </w:pPr>
    </w:p>
    <w:p w14:paraId="6D0972BB">
      <w:pPr>
        <w:widowControl/>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（供应商按磋商文件“评分因素及评标标准”中除涉及价格的评分项外的每个评分项逐项列明页码）</w:t>
      </w:r>
    </w:p>
    <w:p w14:paraId="11E9EE24">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15A8D747">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响应书</w:t>
      </w:r>
    </w:p>
    <w:p w14:paraId="7D13A1F5">
      <w:pPr>
        <w:tabs>
          <w:tab w:val="left" w:pos="360"/>
        </w:tabs>
        <w:spacing w:line="560" w:lineRule="exact"/>
        <w:jc w:val="center"/>
        <w:rPr>
          <w:b/>
          <w:color w:val="000000" w:themeColor="text1"/>
          <w:sz w:val="24"/>
          <w:highlight w:val="none"/>
          <w14:textFill>
            <w14:solidFill>
              <w14:schemeClr w14:val="tx1"/>
            </w14:solidFill>
          </w14:textFill>
        </w:rPr>
      </w:pPr>
    </w:p>
    <w:p w14:paraId="65C9302C">
      <w:pPr>
        <w:autoSpaceDE w:val="0"/>
        <w:autoSpaceDN w:val="0"/>
        <w:adjustRightInd w:val="0"/>
        <w:spacing w:line="520" w:lineRule="exact"/>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致：天津市政府采购中心</w:t>
      </w:r>
    </w:p>
    <w:p w14:paraId="3B7E32F3">
      <w:pPr>
        <w:autoSpaceDE w:val="0"/>
        <w:autoSpaceDN w:val="0"/>
        <w:adjustRightInd w:val="0"/>
        <w:spacing w:line="360" w:lineRule="auto"/>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邀请，签字代表</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w:t>
      </w:r>
      <w:r>
        <w:rPr>
          <w:rFonts w:hint="eastAsia"/>
          <w:color w:val="000000" w:themeColor="text1"/>
          <w:sz w:val="24"/>
          <w:highlight w:val="none"/>
          <w14:textFill>
            <w14:solidFill>
              <w14:schemeClr w14:val="tx1"/>
            </w14:solidFill>
          </w14:textFill>
        </w:rPr>
        <w:t>我公司</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供应商</w:t>
      </w:r>
      <w:r>
        <w:rPr>
          <w:color w:val="000000" w:themeColor="text1"/>
          <w:sz w:val="24"/>
          <w:highlight w:val="none"/>
          <w14:textFill>
            <w14:solidFill>
              <w14:schemeClr w14:val="tx1"/>
            </w14:solidFill>
          </w14:textFill>
        </w:rPr>
        <w:t>名称、地址）提交</w:t>
      </w:r>
      <w:r>
        <w:rPr>
          <w:rFonts w:hint="eastAsia"/>
          <w:color w:val="000000" w:themeColor="text1"/>
          <w:sz w:val="24"/>
          <w:highlight w:val="none"/>
          <w14:textFill>
            <w14:solidFill>
              <w14:schemeClr w14:val="tx1"/>
            </w14:solidFill>
          </w14:textFill>
        </w:rPr>
        <w:t>网上应答及上传加盖电子签章的响应文件</w:t>
      </w:r>
      <w:r>
        <w:rPr>
          <w:color w:val="000000" w:themeColor="text1"/>
          <w:sz w:val="24"/>
          <w:highlight w:val="none"/>
          <w14:textFill>
            <w14:solidFill>
              <w14:schemeClr w14:val="tx1"/>
            </w14:solidFill>
          </w14:textFill>
        </w:rPr>
        <w:t>。</w:t>
      </w:r>
    </w:p>
    <w:p w14:paraId="0477F691">
      <w:pPr>
        <w:autoSpaceDE w:val="0"/>
        <w:autoSpaceDN w:val="0"/>
        <w:adjustRightInd w:val="0"/>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据此函，签字代表宣布同意如下：</w:t>
      </w:r>
    </w:p>
    <w:p w14:paraId="6EEDEBC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w:t>
      </w:r>
      <w:r>
        <w:rPr>
          <w:color w:val="000000" w:themeColor="text1"/>
          <w:sz w:val="24"/>
          <w:highlight w:val="none"/>
          <w14:textFill>
            <w14:solidFill>
              <w14:schemeClr w14:val="tx1"/>
            </w14:solidFill>
          </w14:textFill>
        </w:rPr>
        <w:t>将按磋商文件的规定履行合同责任和义务。</w:t>
      </w:r>
    </w:p>
    <w:p w14:paraId="2712292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1EB852FD">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我公司的磋商有效期为响应文件开启之日起60天。</w:t>
      </w:r>
    </w:p>
    <w:p w14:paraId="1AF8BC1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我公司同意按照采购人、采购代理机构要求</w:t>
      </w:r>
      <w:r>
        <w:rPr>
          <w:color w:val="000000" w:themeColor="text1"/>
          <w:sz w:val="24"/>
          <w:highlight w:val="none"/>
          <w14:textFill>
            <w14:solidFill>
              <w14:schemeClr w14:val="tx1"/>
            </w14:solidFill>
          </w14:textFill>
        </w:rPr>
        <w:t>提供的与投标有关的一切数据或资料</w:t>
      </w:r>
      <w:r>
        <w:rPr>
          <w:rFonts w:hint="eastAsia"/>
          <w:color w:val="000000" w:themeColor="text1"/>
          <w:sz w:val="24"/>
          <w:highlight w:val="none"/>
          <w14:textFill>
            <w14:solidFill>
              <w14:schemeClr w14:val="tx1"/>
            </w14:solidFill>
          </w14:textFill>
        </w:rPr>
        <w:t>，并声明响应文件及所提供的一切资料均真实有效。由于我公司提供资料不实而造成的责任和后果由我公司自行承担。</w:t>
      </w:r>
    </w:p>
    <w:p w14:paraId="6722A2B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 我公司保证所投产品来自合法的供货渠道，若成交，则有义务向采购人提供其需要的有效书面证明材料。如果提供非法渠道的商品，视为欺诈，并承担相关责任。</w:t>
      </w:r>
    </w:p>
    <w:p w14:paraId="3BC079B7">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C2A30C4">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 我公司承诺完全符合《中华人民共和国政府采购法》、《中华人民共和国政府采购法实施条例》等法律法规规定，并随时接受采购人、采购代理机构的检查验证。</w:t>
      </w:r>
      <w:r>
        <w:rPr>
          <w:color w:val="000000" w:themeColor="text1"/>
          <w:sz w:val="24"/>
          <w:highlight w:val="none"/>
          <w14:textFill>
            <w14:solidFill>
              <w14:schemeClr w14:val="tx1"/>
            </w14:solidFill>
          </w14:textFill>
        </w:rPr>
        <w:t>在整个</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过程中，</w:t>
      </w:r>
      <w:r>
        <w:rPr>
          <w:rFonts w:hint="eastAsia"/>
          <w:color w:val="000000" w:themeColor="text1"/>
          <w:sz w:val="24"/>
          <w:highlight w:val="none"/>
          <w14:textFill>
            <w14:solidFill>
              <w14:schemeClr w14:val="tx1"/>
            </w14:solidFill>
          </w14:textFill>
        </w:rPr>
        <w:t>我公司</w:t>
      </w:r>
      <w:r>
        <w:rPr>
          <w:color w:val="000000" w:themeColor="text1"/>
          <w:sz w:val="24"/>
          <w:highlight w:val="none"/>
          <w14:textFill>
            <w14:solidFill>
              <w14:schemeClr w14:val="tx1"/>
            </w14:solidFill>
          </w14:textFill>
        </w:rPr>
        <w:t>若有违规行为，</w:t>
      </w:r>
      <w:r>
        <w:rPr>
          <w:rFonts w:hint="eastAsia"/>
          <w:color w:val="000000" w:themeColor="text1"/>
          <w:sz w:val="24"/>
          <w:highlight w:val="none"/>
          <w14:textFill>
            <w14:solidFill>
              <w14:schemeClr w14:val="tx1"/>
            </w14:solidFill>
          </w14:textFill>
        </w:rPr>
        <w:t>我公司完全接受</w:t>
      </w:r>
      <w:r>
        <w:rPr>
          <w:color w:val="000000" w:themeColor="text1"/>
          <w:sz w:val="24"/>
          <w:highlight w:val="none"/>
          <w14:textFill>
            <w14:solidFill>
              <w14:schemeClr w14:val="tx1"/>
            </w14:solidFill>
          </w14:textFill>
        </w:rPr>
        <w:t>贵</w:t>
      </w:r>
      <w:r>
        <w:rPr>
          <w:rFonts w:hint="eastAsia"/>
          <w:color w:val="000000" w:themeColor="text1"/>
          <w:sz w:val="24"/>
          <w:highlight w:val="none"/>
          <w14:textFill>
            <w14:solidFill>
              <w14:schemeClr w14:val="tx1"/>
            </w14:solidFill>
          </w14:textFill>
        </w:rPr>
        <w:t>中心依照相关法律法规和</w:t>
      </w:r>
      <w:r>
        <w:rPr>
          <w:color w:val="000000" w:themeColor="text1"/>
          <w:sz w:val="24"/>
          <w:highlight w:val="none"/>
          <w14:textFill>
            <w14:solidFill>
              <w14:schemeClr w14:val="tx1"/>
            </w14:solidFill>
          </w14:textFill>
        </w:rPr>
        <w:t>磋商文件</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规定给予</w:t>
      </w:r>
      <w:r>
        <w:rPr>
          <w:rFonts w:hint="eastAsia"/>
          <w:color w:val="000000" w:themeColor="text1"/>
          <w:sz w:val="24"/>
          <w:highlight w:val="none"/>
          <w14:textFill>
            <w14:solidFill>
              <w14:schemeClr w14:val="tx1"/>
            </w14:solidFill>
          </w14:textFill>
        </w:rPr>
        <w:t>处罚</w:t>
      </w:r>
      <w:r>
        <w:rPr>
          <w:color w:val="000000" w:themeColor="text1"/>
          <w:sz w:val="24"/>
          <w:highlight w:val="none"/>
          <w14:textFill>
            <w14:solidFill>
              <w14:schemeClr w14:val="tx1"/>
            </w14:solidFill>
          </w14:textFill>
        </w:rPr>
        <w:t>。</w:t>
      </w:r>
    </w:p>
    <w:p w14:paraId="4CA072E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p>
    <w:p w14:paraId="25E074C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我公司若</w:t>
      </w:r>
      <w:r>
        <w:rPr>
          <w:rFonts w:hint="eastAsia"/>
          <w:color w:val="000000" w:themeColor="text1"/>
          <w:sz w:val="24"/>
          <w:highlight w:val="none"/>
          <w14:textFill>
            <w14:solidFill>
              <w14:schemeClr w14:val="tx1"/>
            </w14:solidFill>
          </w14:textFill>
        </w:rPr>
        <w:t>成交</w:t>
      </w:r>
      <w:r>
        <w:rPr>
          <w:color w:val="000000" w:themeColor="text1"/>
          <w:sz w:val="24"/>
          <w:highlight w:val="none"/>
          <w14:textFill>
            <w14:solidFill>
              <w14:schemeClr w14:val="tx1"/>
            </w14:solidFill>
          </w14:textFill>
        </w:rPr>
        <w:t>，本承诺将成为合同不可分割的一部分，与合同具有同等的法律效力。</w:t>
      </w:r>
    </w:p>
    <w:p w14:paraId="09C8D69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 如违反上述承诺，我公司投标无效且接受相关部门依法作出的处罚，并承担通过“天津市政府采购网”等相关媒体予以公布的任何风险和责任。</w:t>
      </w:r>
    </w:p>
    <w:p w14:paraId="02B0158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6046429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53C202EE">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41E6326A">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21F5475C">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004A244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6AE71AC7">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04252D07">
      <w:pPr>
        <w:spacing w:line="360" w:lineRule="auto"/>
        <w:ind w:firstLine="480" w:firstLineChars="200"/>
        <w:rPr>
          <w:color w:val="000000" w:themeColor="text1"/>
          <w:sz w:val="24"/>
          <w:highlight w:val="none"/>
          <w14:textFill>
            <w14:solidFill>
              <w14:schemeClr w14:val="tx1"/>
            </w14:solidFill>
          </w14:textFill>
        </w:rPr>
      </w:pPr>
    </w:p>
    <w:p w14:paraId="52E4576F">
      <w:pPr>
        <w:spacing w:line="360" w:lineRule="auto"/>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7775C9D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082B79B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32AC828E">
      <w:pPr>
        <w:spacing w:line="360" w:lineRule="auto"/>
        <w:ind w:firstLine="4080" w:firstLineChars="1700"/>
        <w:rPr>
          <w:color w:val="000000" w:themeColor="text1"/>
          <w:sz w:val="24"/>
          <w:highlight w:val="none"/>
          <w14:textFill>
            <w14:solidFill>
              <w14:schemeClr w14:val="tx1"/>
            </w14:solidFill>
          </w14:textFill>
        </w:rPr>
      </w:pPr>
    </w:p>
    <w:p w14:paraId="46F34853">
      <w:pPr>
        <w:spacing w:line="360" w:lineRule="auto"/>
        <w:ind w:firstLine="4080" w:firstLineChars="1700"/>
        <w:rPr>
          <w:color w:val="000000" w:themeColor="text1"/>
          <w:sz w:val="24"/>
          <w:highlight w:val="none"/>
          <w14:textFill>
            <w14:solidFill>
              <w14:schemeClr w14:val="tx1"/>
            </w14:solidFill>
          </w14:textFill>
        </w:rPr>
      </w:pPr>
    </w:p>
    <w:p w14:paraId="5A572FDE">
      <w:pPr>
        <w:spacing w:line="360" w:lineRule="auto"/>
        <w:ind w:firstLine="4080" w:firstLineChars="1700"/>
        <w:rPr>
          <w:color w:val="000000" w:themeColor="text1"/>
          <w:sz w:val="24"/>
          <w:highlight w:val="none"/>
          <w14:textFill>
            <w14:solidFill>
              <w14:schemeClr w14:val="tx1"/>
            </w14:solidFill>
          </w14:textFill>
        </w:rPr>
      </w:pPr>
    </w:p>
    <w:p w14:paraId="210490A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32473E63">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6D56521D">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w:t>
      </w:r>
      <w:r>
        <w:rPr>
          <w:rFonts w:hint="eastAsia"/>
          <w:b/>
          <w:color w:val="000000" w:themeColor="text1"/>
          <w:sz w:val="24"/>
          <w:highlight w:val="none"/>
          <w14:textFill>
            <w14:solidFill>
              <w14:schemeClr w14:val="tx1"/>
            </w14:solidFill>
          </w14:textFill>
        </w:rPr>
        <w:t>-1</w:t>
      </w:r>
    </w:p>
    <w:p w14:paraId="7961FAF7">
      <w:pPr>
        <w:tabs>
          <w:tab w:val="left" w:pos="360"/>
        </w:tabs>
        <w:spacing w:line="560" w:lineRule="exact"/>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供应商资格要求证明文件</w:t>
      </w:r>
    </w:p>
    <w:p w14:paraId="72C39BC9">
      <w:pPr>
        <w:spacing w:line="460" w:lineRule="exact"/>
        <w:ind w:left="192"/>
        <w:rPr>
          <w:b/>
          <w:bCs/>
          <w:color w:val="000000" w:themeColor="text1"/>
          <w:sz w:val="24"/>
          <w:highlight w:val="none"/>
          <w14:textFill>
            <w14:solidFill>
              <w14:schemeClr w14:val="tx1"/>
            </w14:solidFill>
          </w14:textFill>
        </w:rPr>
      </w:pPr>
    </w:p>
    <w:p w14:paraId="35E17DCA">
      <w:pPr>
        <w:spacing w:line="460" w:lineRule="exact"/>
        <w:ind w:left="192"/>
        <w:rPr>
          <w:b/>
          <w:bCs/>
          <w:color w:val="000000" w:themeColor="text1"/>
          <w:sz w:val="24"/>
          <w:highlight w:val="none"/>
          <w14:textFill>
            <w14:solidFill>
              <w14:schemeClr w14:val="tx1"/>
            </w14:solidFill>
          </w14:textFill>
        </w:rPr>
      </w:pPr>
    </w:p>
    <w:p w14:paraId="531172D9">
      <w:pPr>
        <w:spacing w:line="460" w:lineRule="exact"/>
        <w:ind w:left="192"/>
        <w:rPr>
          <w:b/>
          <w:bCs/>
          <w:color w:val="000000" w:themeColor="text1"/>
          <w:sz w:val="24"/>
          <w:highlight w:val="none"/>
          <w14:textFill>
            <w14:solidFill>
              <w14:schemeClr w14:val="tx1"/>
            </w14:solidFill>
          </w14:textFill>
        </w:rPr>
      </w:pPr>
    </w:p>
    <w:p w14:paraId="4ED63E9E">
      <w:pPr>
        <w:spacing w:line="460" w:lineRule="exact"/>
        <w:ind w:left="192"/>
        <w:rPr>
          <w:b/>
          <w:bCs/>
          <w:color w:val="000000" w:themeColor="text1"/>
          <w:sz w:val="24"/>
          <w:highlight w:val="none"/>
          <w14:textFill>
            <w14:solidFill>
              <w14:schemeClr w14:val="tx1"/>
            </w14:solidFill>
          </w14:textFill>
        </w:rPr>
      </w:pPr>
    </w:p>
    <w:p w14:paraId="3D589D0D">
      <w:pPr>
        <w:spacing w:line="460" w:lineRule="exact"/>
        <w:ind w:left="192"/>
        <w:rPr>
          <w:b/>
          <w:bCs/>
          <w:color w:val="000000" w:themeColor="text1"/>
          <w:sz w:val="24"/>
          <w:highlight w:val="none"/>
          <w14:textFill>
            <w14:solidFill>
              <w14:schemeClr w14:val="tx1"/>
            </w14:solidFill>
          </w14:textFill>
        </w:rPr>
      </w:pPr>
    </w:p>
    <w:p w14:paraId="1C623FDE">
      <w:pPr>
        <w:spacing w:line="460" w:lineRule="exact"/>
        <w:ind w:left="192"/>
        <w:rPr>
          <w:b/>
          <w:bCs/>
          <w:color w:val="000000" w:themeColor="text1"/>
          <w:sz w:val="24"/>
          <w:highlight w:val="none"/>
          <w14:textFill>
            <w14:solidFill>
              <w14:schemeClr w14:val="tx1"/>
            </w14:solidFill>
          </w14:textFill>
        </w:rPr>
      </w:pPr>
    </w:p>
    <w:p w14:paraId="41525B69">
      <w:pPr>
        <w:spacing w:line="460" w:lineRule="exact"/>
        <w:ind w:left="192"/>
        <w:rPr>
          <w:b/>
          <w:bCs/>
          <w:color w:val="000000" w:themeColor="text1"/>
          <w:sz w:val="24"/>
          <w:highlight w:val="none"/>
          <w14:textFill>
            <w14:solidFill>
              <w14:schemeClr w14:val="tx1"/>
            </w14:solidFill>
          </w14:textFill>
        </w:rPr>
      </w:pPr>
    </w:p>
    <w:p w14:paraId="194560EF">
      <w:pPr>
        <w:spacing w:line="460" w:lineRule="exact"/>
        <w:ind w:left="192"/>
        <w:rPr>
          <w:b/>
          <w:bCs/>
          <w:color w:val="000000" w:themeColor="text1"/>
          <w:sz w:val="24"/>
          <w:highlight w:val="none"/>
          <w14:textFill>
            <w14:solidFill>
              <w14:schemeClr w14:val="tx1"/>
            </w14:solidFill>
          </w14:textFill>
        </w:rPr>
      </w:pPr>
    </w:p>
    <w:p w14:paraId="2EA95C36">
      <w:pPr>
        <w:spacing w:line="460" w:lineRule="exact"/>
        <w:ind w:left="192"/>
        <w:rPr>
          <w:b/>
          <w:bCs/>
          <w:color w:val="000000" w:themeColor="text1"/>
          <w:sz w:val="24"/>
          <w:highlight w:val="none"/>
          <w14:textFill>
            <w14:solidFill>
              <w14:schemeClr w14:val="tx1"/>
            </w14:solidFill>
          </w14:textFill>
        </w:rPr>
      </w:pPr>
    </w:p>
    <w:p w14:paraId="233879E3">
      <w:pPr>
        <w:spacing w:line="460" w:lineRule="exact"/>
        <w:ind w:left="192"/>
        <w:rPr>
          <w:b/>
          <w:bCs/>
          <w:color w:val="000000" w:themeColor="text1"/>
          <w:sz w:val="24"/>
          <w:highlight w:val="none"/>
          <w14:textFill>
            <w14:solidFill>
              <w14:schemeClr w14:val="tx1"/>
            </w14:solidFill>
          </w14:textFill>
        </w:rPr>
      </w:pPr>
    </w:p>
    <w:p w14:paraId="50CB3672">
      <w:pPr>
        <w:spacing w:line="460" w:lineRule="exact"/>
        <w:ind w:left="192"/>
        <w:rPr>
          <w:b/>
          <w:bCs/>
          <w:color w:val="000000" w:themeColor="text1"/>
          <w:sz w:val="24"/>
          <w:highlight w:val="none"/>
          <w14:textFill>
            <w14:solidFill>
              <w14:schemeClr w14:val="tx1"/>
            </w14:solidFill>
          </w14:textFill>
        </w:rPr>
      </w:pPr>
    </w:p>
    <w:p w14:paraId="764823DC">
      <w:pPr>
        <w:spacing w:line="460" w:lineRule="exact"/>
        <w:ind w:left="192"/>
        <w:rPr>
          <w:b/>
          <w:bCs/>
          <w:color w:val="000000" w:themeColor="text1"/>
          <w:sz w:val="24"/>
          <w:highlight w:val="none"/>
          <w14:textFill>
            <w14:solidFill>
              <w14:schemeClr w14:val="tx1"/>
            </w14:solidFill>
          </w14:textFill>
        </w:rPr>
      </w:pPr>
    </w:p>
    <w:p w14:paraId="70CCFF30">
      <w:pPr>
        <w:spacing w:line="460" w:lineRule="exact"/>
        <w:ind w:left="192"/>
        <w:rPr>
          <w:b/>
          <w:bCs/>
          <w:color w:val="000000" w:themeColor="text1"/>
          <w:sz w:val="24"/>
          <w:highlight w:val="none"/>
          <w14:textFill>
            <w14:solidFill>
              <w14:schemeClr w14:val="tx1"/>
            </w14:solidFill>
          </w14:textFill>
        </w:rPr>
      </w:pPr>
    </w:p>
    <w:p w14:paraId="632C18A1">
      <w:pPr>
        <w:spacing w:line="460" w:lineRule="exact"/>
        <w:ind w:left="192"/>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14:paraId="0E0A4450">
      <w:pPr>
        <w:spacing w:line="460" w:lineRule="exact"/>
        <w:ind w:left="192"/>
        <w:rPr>
          <w:b/>
          <w:bCs/>
          <w:color w:val="000000" w:themeColor="text1"/>
          <w:sz w:val="24"/>
          <w:highlight w:val="none"/>
          <w14:textFill>
            <w14:solidFill>
              <w14:schemeClr w14:val="tx1"/>
            </w14:solidFill>
          </w14:textFill>
        </w:rPr>
      </w:pPr>
    </w:p>
    <w:p w14:paraId="38E23F91">
      <w:pPr>
        <w:spacing w:line="460" w:lineRule="exact"/>
        <w:ind w:left="192"/>
        <w:rPr>
          <w:b/>
          <w:bCs/>
          <w:color w:val="000000" w:themeColor="text1"/>
          <w:sz w:val="24"/>
          <w:highlight w:val="none"/>
          <w14:textFill>
            <w14:solidFill>
              <w14:schemeClr w14:val="tx1"/>
            </w14:solidFill>
          </w14:textFill>
        </w:rPr>
      </w:pPr>
    </w:p>
    <w:p w14:paraId="0D35C972">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附件2-2</w:t>
      </w:r>
    </w:p>
    <w:p w14:paraId="41108A21">
      <w:pPr>
        <w:spacing w:line="460" w:lineRule="exact"/>
        <w:ind w:left="192"/>
        <w:jc w:val="left"/>
        <w:rPr>
          <w:b/>
          <w:color w:val="000000" w:themeColor="text1"/>
          <w:sz w:val="24"/>
          <w:highlight w:val="none"/>
          <w14:textFill>
            <w14:solidFill>
              <w14:schemeClr w14:val="tx1"/>
            </w14:solidFill>
          </w14:textFill>
        </w:rPr>
      </w:pPr>
    </w:p>
    <w:p w14:paraId="7C634E0D">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061C4F31">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p>
    <w:p w14:paraId="551D33C3">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我单位</w:t>
      </w:r>
      <w:r>
        <w:rPr>
          <w:rFonts w:hint="eastAsia"/>
          <w:color w:val="000000" w:themeColor="text1"/>
          <w:sz w:val="24"/>
          <w:highlight w:val="none"/>
          <w14:textFill>
            <w14:solidFill>
              <w14:schemeClr w14:val="tx1"/>
            </w14:solidFill>
          </w14:textFill>
        </w:rPr>
        <w:t>在经营活动中没有重大违法记录。</w:t>
      </w:r>
    </w:p>
    <w:p w14:paraId="57B96C75">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我单位具备良好的商业信誉和健全的财务会计制度，依法缴纳税收和社会保障资金。</w:t>
      </w:r>
    </w:p>
    <w:p w14:paraId="12BAAAB6">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p>
    <w:p w14:paraId="342412D1">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6CF921CA">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C8F5526">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042A7103">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396D20FD">
      <w:pPr>
        <w:pStyle w:val="38"/>
        <w:tabs>
          <w:tab w:val="left" w:pos="360"/>
        </w:tabs>
        <w:spacing w:line="360" w:lineRule="auto"/>
        <w:ind w:firstLine="0" w:firstLineChars="0"/>
        <w:rPr>
          <w:color w:val="000000" w:themeColor="text1"/>
          <w:sz w:val="24"/>
          <w:highlight w:val="none"/>
          <w:u w:val="single"/>
          <w:lang w:eastAsia="zh-CN"/>
          <w14:textFill>
            <w14:solidFill>
              <w14:schemeClr w14:val="tx1"/>
            </w14:solidFill>
          </w14:textFill>
        </w:rPr>
      </w:pPr>
      <w:r>
        <w:rPr>
          <w:rFonts w:hint="eastAsia"/>
          <w:color w:val="000000" w:themeColor="text1"/>
          <w:sz w:val="24"/>
          <w:highlight w:val="none"/>
          <w:u w:val="single"/>
          <w:lang w:eastAsia="zh-CN"/>
          <w14:textFill>
            <w14:solidFill>
              <w14:schemeClr w14:val="tx1"/>
            </w14:solidFill>
          </w14:textFill>
        </w:rPr>
        <w:t xml:space="preserve">                                                                     </w:t>
      </w:r>
    </w:p>
    <w:p w14:paraId="509830CD">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p>
    <w:p w14:paraId="6671D448">
      <w:pPr>
        <w:pStyle w:val="38"/>
        <w:spacing w:line="360" w:lineRule="auto"/>
        <w:ind w:firstLine="0" w:firstLineChars="0"/>
        <w:jc w:val="center"/>
        <w:rPr>
          <w:b/>
          <w:color w:val="000000" w:themeColor="text1"/>
          <w:sz w:val="24"/>
          <w:highlight w:val="none"/>
          <w:lang w:eastAsia="zh-CN"/>
          <w14:textFill>
            <w14:solidFill>
              <w14:schemeClr w14:val="tx1"/>
            </w14:solidFill>
          </w14:textFill>
        </w:rPr>
      </w:pPr>
    </w:p>
    <w:p w14:paraId="186D0C31">
      <w:pPr>
        <w:pStyle w:val="38"/>
        <w:spacing w:line="360" w:lineRule="auto"/>
        <w:ind w:firstLine="0" w:firstLineChars="0"/>
        <w:jc w:val="center"/>
        <w:rPr>
          <w:b/>
          <w:color w:val="000000" w:themeColor="text1"/>
          <w:sz w:val="24"/>
          <w:highlight w:val="none"/>
          <w:lang w:eastAsia="zh-CN"/>
          <w14:textFill>
            <w14:solidFill>
              <w14:schemeClr w14:val="tx1"/>
            </w14:solidFill>
          </w14:textFill>
        </w:rPr>
      </w:pPr>
    </w:p>
    <w:p w14:paraId="1C3F00A2">
      <w:pPr>
        <w:pStyle w:val="38"/>
        <w:spacing w:line="360" w:lineRule="auto"/>
        <w:ind w:firstLine="0" w:firstLineChars="0"/>
        <w:jc w:val="center"/>
        <w:rPr>
          <w:b/>
          <w:color w:val="000000" w:themeColor="text1"/>
          <w:sz w:val="24"/>
          <w:highlight w:val="none"/>
          <w:lang w:eastAsia="zh-CN"/>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证明材料</w:t>
      </w:r>
    </w:p>
    <w:p w14:paraId="6647D9D3">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p>
    <w:p w14:paraId="078B082B">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r>
        <w:rPr>
          <w:color w:val="000000" w:themeColor="text1"/>
          <w:sz w:val="24"/>
          <w:highlight w:val="none"/>
          <w:lang w:eastAsia="zh-CN"/>
          <w14:textFill>
            <w14:solidFill>
              <w14:schemeClr w14:val="tx1"/>
            </w14:solidFill>
          </w14:textFill>
        </w:rPr>
        <w:t>我单位具备</w:t>
      </w:r>
      <w:r>
        <w:rPr>
          <w:rFonts w:hint="eastAsia"/>
          <w:color w:val="000000" w:themeColor="text1"/>
          <w:sz w:val="24"/>
          <w:highlight w:val="none"/>
          <w:lang w:eastAsia="zh-CN"/>
          <w14:textFill>
            <w14:solidFill>
              <w14:schemeClr w14:val="tx1"/>
            </w14:solidFill>
          </w14:textFill>
        </w:rPr>
        <w:t>履行本项目合同所必需的设备和专业技术能力。</w:t>
      </w:r>
    </w:p>
    <w:p w14:paraId="172BDEE3">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p>
    <w:p w14:paraId="570B1CA4">
      <w:pPr>
        <w:pStyle w:val="38"/>
        <w:tabs>
          <w:tab w:val="left" w:pos="360"/>
        </w:tabs>
        <w:spacing w:line="360" w:lineRule="auto"/>
        <w:ind w:firstLine="480"/>
        <w:rPr>
          <w:color w:val="000000" w:themeColor="text1"/>
          <w:sz w:val="24"/>
          <w:highlight w:val="none"/>
          <w:lang w:eastAsia="zh-CN"/>
          <w14:textFill>
            <w14:solidFill>
              <w14:schemeClr w14:val="tx1"/>
            </w14:solidFill>
          </w14:textFill>
        </w:rPr>
      </w:pPr>
    </w:p>
    <w:p w14:paraId="7FCA7F03">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5FFB2DDC">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735D206">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4338AD32">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C480107">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77E45B2">
      <w:pPr>
        <w:spacing w:line="460" w:lineRule="exact"/>
        <w:ind w:left="192"/>
        <w:jc w:val="left"/>
        <w:rPr>
          <w:b/>
          <w:color w:val="000000" w:themeColor="text1"/>
          <w:sz w:val="24"/>
          <w:highlight w:val="none"/>
          <w14:textFill>
            <w14:solidFill>
              <w14:schemeClr w14:val="tx1"/>
            </w14:solidFill>
          </w14:textFill>
        </w:rPr>
      </w:pPr>
    </w:p>
    <w:p w14:paraId="2CD8A793">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30C415F5">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14:paraId="77F2E642">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磋商</w:t>
      </w:r>
      <w:r>
        <w:rPr>
          <w:b/>
          <w:bCs/>
          <w:color w:val="000000" w:themeColor="text1"/>
          <w:sz w:val="24"/>
          <w:highlight w:val="none"/>
          <w14:textFill>
            <w14:solidFill>
              <w14:schemeClr w14:val="tx1"/>
            </w14:solidFill>
          </w14:textFill>
        </w:rPr>
        <w:t>代表人授权书</w:t>
      </w:r>
    </w:p>
    <w:p w14:paraId="1E32C863">
      <w:pPr>
        <w:spacing w:line="360" w:lineRule="auto"/>
        <w:rPr>
          <w:color w:val="000000" w:themeColor="text1"/>
          <w:sz w:val="24"/>
          <w:szCs w:val="21"/>
          <w:highlight w:val="none"/>
          <w14:textFill>
            <w14:solidFill>
              <w14:schemeClr w14:val="tx1"/>
            </w14:solidFill>
          </w14:textFill>
        </w:rPr>
      </w:pPr>
    </w:p>
    <w:p w14:paraId="0EB89B59">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63847180">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我单位授权委托本月</w:t>
      </w:r>
      <w:r>
        <w:rPr>
          <w:color w:val="000000" w:themeColor="text1"/>
          <w:sz w:val="24"/>
          <w:szCs w:val="21"/>
          <w:highlight w:val="none"/>
          <w14:textFill>
            <w14:solidFill>
              <w14:schemeClr w14:val="tx1"/>
            </w14:solidFill>
          </w14:textFill>
        </w:rPr>
        <w:t>/</w:t>
      </w:r>
      <w:r>
        <w:rPr>
          <w:rFonts w:hint="eastAsia"/>
          <w:color w:val="000000" w:themeColor="text1"/>
          <w:sz w:val="24"/>
          <w:szCs w:val="21"/>
          <w:highlight w:val="none"/>
          <w14:textFill>
            <w14:solidFill>
              <w14:schemeClr w14:val="tx1"/>
            </w14:solidFill>
          </w14:textFill>
        </w:rPr>
        <w:t>上月（本月尚未缴纳社保的，则填写上月）由我单位缴纳社会保险的在职职工</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（姓名）（身份证号码：</w:t>
      </w:r>
      <w:r>
        <w:rPr>
          <w:color w:val="000000" w:themeColor="text1"/>
          <w:sz w:val="24"/>
          <w:szCs w:val="21"/>
          <w:highlight w:val="none"/>
          <w14:textFill>
            <w14:solidFill>
              <w14:schemeClr w14:val="tx1"/>
            </w14:solidFill>
          </w14:textFill>
        </w:rPr>
        <w:t>____________________</w:t>
      </w:r>
      <w:r>
        <w:rPr>
          <w:rFonts w:hint="eastAsia"/>
          <w:color w:val="000000" w:themeColor="text1"/>
          <w:sz w:val="24"/>
          <w:szCs w:val="21"/>
          <w:highlight w:val="none"/>
          <w14:textFill>
            <w14:solidFill>
              <w14:schemeClr w14:val="tx1"/>
            </w14:solidFill>
          </w14:textFill>
        </w:rPr>
        <w:t>、联系电话：</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）作为磋商代表人以我方的名义参加贵中心组织的</w:t>
      </w:r>
      <w:r>
        <w:rPr>
          <w:color w:val="000000" w:themeColor="text1"/>
          <w:sz w:val="24"/>
          <w:szCs w:val="21"/>
          <w:highlight w:val="none"/>
          <w14:textFill>
            <w14:solidFill>
              <w14:schemeClr w14:val="tx1"/>
            </w14:solidFill>
          </w14:textFill>
        </w:rPr>
        <w:t>______________________</w:t>
      </w:r>
      <w:r>
        <w:rPr>
          <w:rFonts w:hint="eastAsia"/>
          <w:color w:val="000000" w:themeColor="text1"/>
          <w:sz w:val="24"/>
          <w:szCs w:val="21"/>
          <w:highlight w:val="none"/>
          <w14:textFill>
            <w14:solidFill>
              <w14:schemeClr w14:val="tx1"/>
            </w14:solidFill>
          </w14:textFill>
        </w:rPr>
        <w:t>项目（项目编号：</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）的政府采购活动，并代表我方全权办理针对上述项目的响应文件递交、磋商、响应文件澄清、签约等一切具体事务和签署相关文件。</w:t>
      </w:r>
    </w:p>
    <w:p w14:paraId="1DA201B3">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磋商代表人</w:t>
      </w:r>
      <w:r>
        <w:rPr>
          <w:color w:val="000000" w:themeColor="text1"/>
          <w:sz w:val="24"/>
          <w:szCs w:val="21"/>
          <w:highlight w:val="none"/>
          <w14:textFill>
            <w14:solidFill>
              <w14:schemeClr w14:val="tx1"/>
            </w14:solidFill>
          </w14:textFill>
        </w:rPr>
        <w:t>的签名事项负全部责任。</w:t>
      </w:r>
    </w:p>
    <w:p w14:paraId="255F33CD">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w:t>
      </w:r>
      <w:r>
        <w:rPr>
          <w:rFonts w:hint="eastAsia"/>
          <w:color w:val="000000" w:themeColor="text1"/>
          <w:sz w:val="24"/>
          <w:szCs w:val="21"/>
          <w:highlight w:val="none"/>
          <w14:textFill>
            <w14:solidFill>
              <w14:schemeClr w14:val="tx1"/>
            </w14:solidFill>
          </w14:textFill>
        </w:rPr>
        <w:t>磋商</w:t>
      </w:r>
      <w:r>
        <w:rPr>
          <w:color w:val="000000" w:themeColor="text1"/>
          <w:sz w:val="24"/>
          <w:szCs w:val="21"/>
          <w:highlight w:val="none"/>
          <w14:textFill>
            <w14:solidFill>
              <w14:schemeClr w14:val="tx1"/>
            </w14:solidFill>
          </w14:textFill>
        </w:rPr>
        <w:t>有效期结束前始终有效。</w:t>
      </w:r>
    </w:p>
    <w:p w14:paraId="387B3207">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磋商</w:t>
      </w:r>
      <w:r>
        <w:rPr>
          <w:color w:val="000000" w:themeColor="text1"/>
          <w:sz w:val="24"/>
          <w:szCs w:val="21"/>
          <w:highlight w:val="none"/>
          <w14:textFill>
            <w14:solidFill>
              <w14:schemeClr w14:val="tx1"/>
            </w14:solidFill>
          </w14:textFill>
        </w:rPr>
        <w:t>代表人无转委托权，特此委托。</w:t>
      </w:r>
    </w:p>
    <w:p w14:paraId="60379FBB">
      <w:pPr>
        <w:spacing w:line="360" w:lineRule="auto"/>
        <w:ind w:firstLine="480" w:firstLineChars="200"/>
        <w:rPr>
          <w:color w:val="000000" w:themeColor="text1"/>
          <w:sz w:val="24"/>
          <w:highlight w:val="none"/>
          <w14:textFill>
            <w14:solidFill>
              <w14:schemeClr w14:val="tx1"/>
            </w14:solidFill>
          </w14:textFill>
        </w:rPr>
      </w:pPr>
    </w:p>
    <w:p w14:paraId="32004EFB">
      <w:pPr>
        <w:spacing w:line="360" w:lineRule="auto"/>
        <w:ind w:firstLine="480" w:firstLineChars="200"/>
        <w:rPr>
          <w:color w:val="000000" w:themeColor="text1"/>
          <w:sz w:val="24"/>
          <w:highlight w:val="none"/>
          <w14:textFill>
            <w14:solidFill>
              <w14:schemeClr w14:val="tx1"/>
            </w14:solidFill>
          </w14:textFill>
        </w:rPr>
      </w:pPr>
    </w:p>
    <w:p w14:paraId="51A934DF">
      <w:pPr>
        <w:spacing w:line="360" w:lineRule="auto"/>
        <w:ind w:firstLine="480" w:firstLineChars="200"/>
        <w:rPr>
          <w:color w:val="000000" w:themeColor="text1"/>
          <w:sz w:val="24"/>
          <w:highlight w:val="none"/>
          <w14:textFill>
            <w14:solidFill>
              <w14:schemeClr w14:val="tx1"/>
            </w14:solidFill>
          </w14:textFill>
        </w:rPr>
      </w:pPr>
    </w:p>
    <w:p w14:paraId="1030F9E9">
      <w:pPr>
        <w:spacing w:line="360" w:lineRule="auto"/>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6"/>
        <w:tblW w:w="0" w:type="auto"/>
        <w:tblInd w:w="0" w:type="dxa"/>
        <w:tblLayout w:type="autofit"/>
        <w:tblCellMar>
          <w:top w:w="0" w:type="dxa"/>
          <w:left w:w="108" w:type="dxa"/>
          <w:bottom w:w="0" w:type="dxa"/>
          <w:right w:w="108" w:type="dxa"/>
        </w:tblCellMar>
      </w:tblPr>
      <w:tblGrid>
        <w:gridCol w:w="4261"/>
        <w:gridCol w:w="4261"/>
      </w:tblGrid>
      <w:tr w14:paraId="46A1B4D0">
        <w:tblPrEx>
          <w:tblCellMar>
            <w:top w:w="0" w:type="dxa"/>
            <w:left w:w="108" w:type="dxa"/>
            <w:bottom w:w="0" w:type="dxa"/>
            <w:right w:w="108" w:type="dxa"/>
          </w:tblCellMar>
        </w:tblPrEx>
        <w:tc>
          <w:tcPr>
            <w:tcW w:w="4264" w:type="dxa"/>
          </w:tcPr>
          <w:p w14:paraId="7584552D">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磋商代表人身份证正面</w:t>
            </w:r>
          </w:p>
          <w:p w14:paraId="1C401F1B">
            <w:pPr>
              <w:spacing w:line="360" w:lineRule="auto"/>
              <w:jc w:val="left"/>
              <w:rPr>
                <w:color w:val="000000" w:themeColor="text1"/>
                <w:sz w:val="24"/>
                <w:highlight w:val="none"/>
                <w14:textFill>
                  <w14:solidFill>
                    <w14:schemeClr w14:val="tx1"/>
                  </w14:solidFill>
                </w14:textFill>
              </w:rPr>
            </w:pPr>
          </w:p>
          <w:p w14:paraId="2218D706">
            <w:pPr>
              <w:spacing w:line="360" w:lineRule="auto"/>
              <w:jc w:val="left"/>
              <w:rPr>
                <w:color w:val="000000" w:themeColor="text1"/>
                <w:sz w:val="24"/>
                <w:highlight w:val="none"/>
                <w14:textFill>
                  <w14:solidFill>
                    <w14:schemeClr w14:val="tx1"/>
                  </w14:solidFill>
                </w14:textFill>
              </w:rPr>
            </w:pPr>
          </w:p>
          <w:p w14:paraId="1CA2B15E">
            <w:pPr>
              <w:spacing w:line="360" w:lineRule="auto"/>
              <w:jc w:val="left"/>
              <w:rPr>
                <w:color w:val="000000" w:themeColor="text1"/>
                <w:sz w:val="24"/>
                <w:highlight w:val="none"/>
                <w14:textFill>
                  <w14:solidFill>
                    <w14:schemeClr w14:val="tx1"/>
                  </w14:solidFill>
                </w14:textFill>
              </w:rPr>
            </w:pPr>
          </w:p>
          <w:p w14:paraId="002EEB6D">
            <w:pPr>
              <w:spacing w:line="360" w:lineRule="auto"/>
              <w:jc w:val="left"/>
              <w:rPr>
                <w:color w:val="000000" w:themeColor="text1"/>
                <w:sz w:val="24"/>
                <w:highlight w:val="none"/>
                <w14:textFill>
                  <w14:solidFill>
                    <w14:schemeClr w14:val="tx1"/>
                  </w14:solidFill>
                </w14:textFill>
              </w:rPr>
            </w:pPr>
          </w:p>
          <w:p w14:paraId="7D2B8924">
            <w:pPr>
              <w:spacing w:line="360" w:lineRule="auto"/>
              <w:jc w:val="left"/>
              <w:rPr>
                <w:color w:val="000000" w:themeColor="text1"/>
                <w:sz w:val="24"/>
                <w:highlight w:val="none"/>
                <w14:textFill>
                  <w14:solidFill>
                    <w14:schemeClr w14:val="tx1"/>
                  </w14:solidFill>
                </w14:textFill>
              </w:rPr>
            </w:pPr>
          </w:p>
        </w:tc>
        <w:tc>
          <w:tcPr>
            <w:tcW w:w="4264" w:type="dxa"/>
          </w:tcPr>
          <w:p w14:paraId="63EE5816">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磋商代表人身份证背面</w:t>
            </w:r>
          </w:p>
        </w:tc>
      </w:tr>
    </w:tbl>
    <w:p w14:paraId="1DFA0CD1">
      <w:pPr>
        <w:spacing w:line="460" w:lineRule="exact"/>
        <w:ind w:left="19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397CB94C">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4</w:t>
      </w:r>
    </w:p>
    <w:p w14:paraId="182A9AD6">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货物分项一览表</w:t>
      </w:r>
    </w:p>
    <w:p w14:paraId="7FFDD301">
      <w:pPr>
        <w:tabs>
          <w:tab w:val="left" w:pos="360"/>
        </w:tabs>
        <w:spacing w:line="560" w:lineRule="exact"/>
        <w:jc w:val="center"/>
        <w:rPr>
          <w:b/>
          <w:color w:val="000000" w:themeColor="text1"/>
          <w:sz w:val="24"/>
          <w:highlight w:val="none"/>
          <w14:textFill>
            <w14:solidFill>
              <w14:schemeClr w14:val="tx1"/>
            </w14:solidFill>
          </w14:textFill>
        </w:rPr>
      </w:pPr>
    </w:p>
    <w:p w14:paraId="27C13F1F">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28629AF1">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62FF7061">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AFC1A5E">
      <w:pPr>
        <w:tabs>
          <w:tab w:val="left" w:pos="10395"/>
        </w:tabs>
        <w:spacing w:line="460" w:lineRule="exact"/>
        <w:ind w:left="181" w:right="-58"/>
        <w:jc w:val="righ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95"/>
        <w:gridCol w:w="767"/>
        <w:gridCol w:w="737"/>
      </w:tblGrid>
      <w:tr w14:paraId="6063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A915E75">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1348" w:type="dxa"/>
            <w:vAlign w:val="center"/>
          </w:tcPr>
          <w:p w14:paraId="60406F6A">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716" w:type="dxa"/>
            <w:vAlign w:val="center"/>
          </w:tcPr>
          <w:p w14:paraId="4F884CE7">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715" w:type="dxa"/>
            <w:vAlign w:val="center"/>
          </w:tcPr>
          <w:p w14:paraId="7820E625">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1230" w:type="dxa"/>
            <w:vAlign w:val="center"/>
          </w:tcPr>
          <w:p w14:paraId="216CB3C1">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715" w:type="dxa"/>
            <w:vAlign w:val="center"/>
          </w:tcPr>
          <w:p w14:paraId="2174AFFD">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1235" w:type="dxa"/>
            <w:vAlign w:val="center"/>
          </w:tcPr>
          <w:p w14:paraId="55F599AB">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商品属性</w:t>
            </w:r>
          </w:p>
        </w:tc>
        <w:tc>
          <w:tcPr>
            <w:tcW w:w="795" w:type="dxa"/>
            <w:vAlign w:val="center"/>
          </w:tcPr>
          <w:p w14:paraId="3BBD886C">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采购数量</w:t>
            </w:r>
          </w:p>
        </w:tc>
        <w:tc>
          <w:tcPr>
            <w:tcW w:w="767" w:type="dxa"/>
            <w:vAlign w:val="center"/>
          </w:tcPr>
          <w:p w14:paraId="57A7B495">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计量单位</w:t>
            </w:r>
          </w:p>
        </w:tc>
        <w:tc>
          <w:tcPr>
            <w:tcW w:w="737" w:type="dxa"/>
            <w:vAlign w:val="center"/>
          </w:tcPr>
          <w:p w14:paraId="04BA358D">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备注</w:t>
            </w:r>
          </w:p>
        </w:tc>
      </w:tr>
      <w:tr w14:paraId="3BFC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FB9781F">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0188FE6E">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0BEDF6B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9370563">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690A27A4">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0792155">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757BAEF3">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43CEF870">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5D541183">
            <w:pPr>
              <w:widowControl/>
              <w:jc w:val="center"/>
              <w:rPr>
                <w:color w:val="000000" w:themeColor="text1"/>
                <w:kern w:val="0"/>
                <w:sz w:val="24"/>
                <w:szCs w:val="18"/>
                <w:highlight w:val="none"/>
                <w14:textFill>
                  <w14:solidFill>
                    <w14:schemeClr w14:val="tx1"/>
                  </w14:solidFill>
                </w14:textFill>
              </w:rPr>
            </w:pPr>
          </w:p>
        </w:tc>
        <w:tc>
          <w:tcPr>
            <w:tcW w:w="737" w:type="dxa"/>
            <w:noWrap/>
            <w:vAlign w:val="center"/>
          </w:tcPr>
          <w:p w14:paraId="6AE910E5">
            <w:pPr>
              <w:widowControl/>
              <w:jc w:val="center"/>
              <w:rPr>
                <w:color w:val="000000" w:themeColor="text1"/>
                <w:kern w:val="0"/>
                <w:sz w:val="24"/>
                <w:szCs w:val="24"/>
                <w:highlight w:val="none"/>
                <w14:textFill>
                  <w14:solidFill>
                    <w14:schemeClr w14:val="tx1"/>
                  </w14:solidFill>
                </w14:textFill>
              </w:rPr>
            </w:pPr>
          </w:p>
        </w:tc>
      </w:tr>
      <w:tr w14:paraId="5B23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9034480">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734C87C2">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35BC75E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0218E6C">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1CD4051A">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771755B">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3CBE0109">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5F60BE25">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0A9950F8">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24F9DF3D">
            <w:pPr>
              <w:widowControl/>
              <w:jc w:val="center"/>
              <w:rPr>
                <w:color w:val="000000" w:themeColor="text1"/>
                <w:kern w:val="0"/>
                <w:sz w:val="24"/>
                <w:szCs w:val="24"/>
                <w:highlight w:val="none"/>
                <w14:textFill>
                  <w14:solidFill>
                    <w14:schemeClr w14:val="tx1"/>
                  </w14:solidFill>
                </w14:textFill>
              </w:rPr>
            </w:pPr>
          </w:p>
        </w:tc>
      </w:tr>
      <w:tr w14:paraId="5256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33463706">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5A813BEC">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390B730B">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CB9168D">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509D678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59F6EA9">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77055EDE">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3FE769D3">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5FF937A1">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2E1BD5BE">
            <w:pPr>
              <w:widowControl/>
              <w:jc w:val="center"/>
              <w:rPr>
                <w:color w:val="000000" w:themeColor="text1"/>
                <w:kern w:val="0"/>
                <w:sz w:val="24"/>
                <w:szCs w:val="24"/>
                <w:highlight w:val="none"/>
                <w14:textFill>
                  <w14:solidFill>
                    <w14:schemeClr w14:val="tx1"/>
                  </w14:solidFill>
                </w14:textFill>
              </w:rPr>
            </w:pPr>
          </w:p>
        </w:tc>
      </w:tr>
      <w:tr w14:paraId="152A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3632BB5A">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739FD2FF">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5A087C9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E9579F0">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4CE03E56">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1590F73D">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18C53D17">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0578B53B">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16609E58">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153CA714">
            <w:pPr>
              <w:widowControl/>
              <w:jc w:val="center"/>
              <w:rPr>
                <w:color w:val="000000" w:themeColor="text1"/>
                <w:kern w:val="0"/>
                <w:sz w:val="24"/>
                <w:szCs w:val="24"/>
                <w:highlight w:val="none"/>
                <w14:textFill>
                  <w14:solidFill>
                    <w14:schemeClr w14:val="tx1"/>
                  </w14:solidFill>
                </w14:textFill>
              </w:rPr>
            </w:pPr>
          </w:p>
        </w:tc>
      </w:tr>
      <w:tr w14:paraId="36CB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4B42A30">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20179734">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13335FB7">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30AD10E">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6928125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2A42F67">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26B1F532">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7A5B6B75">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13693A83">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42835F8B">
            <w:pPr>
              <w:widowControl/>
              <w:jc w:val="center"/>
              <w:rPr>
                <w:color w:val="000000" w:themeColor="text1"/>
                <w:kern w:val="0"/>
                <w:sz w:val="24"/>
                <w:szCs w:val="24"/>
                <w:highlight w:val="none"/>
                <w14:textFill>
                  <w14:solidFill>
                    <w14:schemeClr w14:val="tx1"/>
                  </w14:solidFill>
                </w14:textFill>
              </w:rPr>
            </w:pPr>
          </w:p>
        </w:tc>
      </w:tr>
      <w:tr w14:paraId="56AA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86B4F7D">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0E451215">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449B411C">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9434CC8">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676AFF79">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139C5C7E">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5E7E6D29">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3E4EE3B4">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49348FB5">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37791EBC">
            <w:pPr>
              <w:widowControl/>
              <w:jc w:val="center"/>
              <w:rPr>
                <w:color w:val="000000" w:themeColor="text1"/>
                <w:kern w:val="0"/>
                <w:sz w:val="24"/>
                <w:szCs w:val="24"/>
                <w:highlight w:val="none"/>
                <w14:textFill>
                  <w14:solidFill>
                    <w14:schemeClr w14:val="tx1"/>
                  </w14:solidFill>
                </w14:textFill>
              </w:rPr>
            </w:pPr>
          </w:p>
        </w:tc>
      </w:tr>
      <w:tr w14:paraId="39B6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BF9D7E9">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672E46FB">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12FBA5F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5A2CAB57">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5C891D14">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F35AD66">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1BEE021A">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54C0090B">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09920306">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591E3072">
            <w:pPr>
              <w:widowControl/>
              <w:jc w:val="center"/>
              <w:rPr>
                <w:color w:val="000000" w:themeColor="text1"/>
                <w:kern w:val="0"/>
                <w:sz w:val="24"/>
                <w:szCs w:val="24"/>
                <w:highlight w:val="none"/>
                <w14:textFill>
                  <w14:solidFill>
                    <w14:schemeClr w14:val="tx1"/>
                  </w14:solidFill>
                </w14:textFill>
              </w:rPr>
            </w:pPr>
          </w:p>
        </w:tc>
      </w:tr>
    </w:tbl>
    <w:p w14:paraId="166FF13C">
      <w:pPr>
        <w:spacing w:line="460" w:lineRule="exact"/>
        <w:ind w:left="180"/>
        <w:rPr>
          <w:color w:val="000000" w:themeColor="text1"/>
          <w:sz w:val="24"/>
          <w:highlight w:val="none"/>
          <w14:textFill>
            <w14:solidFill>
              <w14:schemeClr w14:val="tx1"/>
            </w14:solidFill>
          </w14:textFill>
        </w:rPr>
      </w:pPr>
    </w:p>
    <w:p w14:paraId="6C57EA86">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14:paraId="7666A86D">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 商品属性应在“环保产品”、“节能、节水产品”、“自主知识产权产品”、“无”四个选择项中选择填写。</w:t>
      </w:r>
    </w:p>
    <w:p w14:paraId="5B589CAA">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 </w:t>
      </w:r>
      <w:r>
        <w:rPr>
          <w:rFonts w:hint="eastAsia"/>
          <w:color w:val="000000" w:themeColor="text1"/>
          <w:sz w:val="24"/>
          <w:szCs w:val="24"/>
          <w:highlight w:val="none"/>
          <w14:textFill>
            <w14:solidFill>
              <w14:schemeClr w14:val="tx1"/>
            </w14:solidFill>
          </w14:textFill>
        </w:rPr>
        <w:t>货物</w:t>
      </w:r>
      <w:r>
        <w:rPr>
          <w:color w:val="000000" w:themeColor="text1"/>
          <w:sz w:val="24"/>
          <w:szCs w:val="24"/>
          <w:highlight w:val="none"/>
          <w14:textFill>
            <w14:solidFill>
              <w14:schemeClr w14:val="tx1"/>
            </w14:solidFill>
          </w14:textFill>
        </w:rPr>
        <w:t>分项一览表中应列明</w:t>
      </w:r>
      <w:r>
        <w:rPr>
          <w:rFonts w:hint="eastAsia"/>
          <w:color w:val="000000" w:themeColor="text1"/>
          <w:sz w:val="24"/>
          <w:szCs w:val="24"/>
          <w:highlight w:val="none"/>
          <w14:textFill>
            <w14:solidFill>
              <w14:schemeClr w14:val="tx1"/>
            </w14:solidFill>
          </w14:textFill>
        </w:rPr>
        <w:t>货物</w:t>
      </w:r>
      <w:r>
        <w:rPr>
          <w:color w:val="000000" w:themeColor="text1"/>
          <w:sz w:val="24"/>
          <w:szCs w:val="24"/>
          <w:highlight w:val="none"/>
          <w14:textFill>
            <w14:solidFill>
              <w14:schemeClr w14:val="tx1"/>
            </w14:solidFill>
          </w14:textFill>
        </w:rPr>
        <w:t>一览表中每项的分项内容。</w:t>
      </w:r>
    </w:p>
    <w:p w14:paraId="1CA83424">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如国产产品，产地精确到省级行政区域。如进口产品，产地精确到国家。</w:t>
      </w:r>
    </w:p>
    <w:p w14:paraId="7137EA68">
      <w:pPr>
        <w:spacing w:line="360" w:lineRule="auto"/>
        <w:ind w:left="181"/>
        <w:rPr>
          <w:color w:val="000000" w:themeColor="text1"/>
          <w:sz w:val="24"/>
          <w:szCs w:val="24"/>
          <w:highlight w:val="none"/>
          <w14:textFill>
            <w14:solidFill>
              <w14:schemeClr w14:val="tx1"/>
            </w14:solidFill>
          </w14:textFill>
        </w:rPr>
      </w:pPr>
    </w:p>
    <w:p w14:paraId="2E8B8773">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147E9F92">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8FE1E0B">
      <w:pPr>
        <w:spacing w:line="460" w:lineRule="exact"/>
        <w:ind w:left="180"/>
        <w:rPr>
          <w:color w:val="000000" w:themeColor="text1"/>
          <w:sz w:val="24"/>
          <w:highlight w:val="none"/>
          <w14:textFill>
            <w14:solidFill>
              <w14:schemeClr w14:val="tx1"/>
            </w14:solidFill>
          </w14:textFill>
        </w:rPr>
      </w:pPr>
    </w:p>
    <w:p w14:paraId="38708DC2">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5</w:t>
      </w:r>
    </w:p>
    <w:p w14:paraId="32E9EABA">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商务要求点对点应答表</w:t>
      </w:r>
    </w:p>
    <w:p w14:paraId="70DFD578">
      <w:pPr>
        <w:spacing w:line="460" w:lineRule="exact"/>
        <w:rPr>
          <w:color w:val="000000" w:themeColor="text1"/>
          <w:sz w:val="24"/>
          <w:highlight w:val="none"/>
          <w14:textFill>
            <w14:solidFill>
              <w14:schemeClr w14:val="tx1"/>
            </w14:solidFill>
          </w14:textFill>
        </w:rPr>
      </w:pPr>
    </w:p>
    <w:p w14:paraId="537FAF8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7EDF969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26A7642">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9A88BA9">
      <w:pPr>
        <w:spacing w:line="460" w:lineRule="exact"/>
        <w:rPr>
          <w:color w:val="000000" w:themeColor="text1"/>
          <w:sz w:val="24"/>
          <w:highlight w:val="none"/>
          <w:u w:val="single"/>
          <w14:textFill>
            <w14:solidFill>
              <w14:schemeClr w14:val="tx1"/>
            </w14:solidFill>
          </w14:textFill>
        </w:rPr>
      </w:pPr>
    </w:p>
    <w:tbl>
      <w:tblPr>
        <w:tblStyle w:val="1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14:paraId="1737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8D03BD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2500" w:type="dxa"/>
            <w:shd w:val="clear" w:color="auto" w:fill="auto"/>
            <w:vAlign w:val="center"/>
          </w:tcPr>
          <w:p w14:paraId="5DE596AE">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磋商</w:t>
            </w:r>
            <w:r>
              <w:rPr>
                <w:color w:val="000000" w:themeColor="text1"/>
                <w:kern w:val="0"/>
                <w:sz w:val="24"/>
                <w:szCs w:val="21"/>
                <w:highlight w:val="none"/>
                <w14:textFill>
                  <w14:solidFill>
                    <w14:schemeClr w14:val="tx1"/>
                  </w14:solidFill>
                </w14:textFill>
              </w:rPr>
              <w:t>要求</w:t>
            </w:r>
          </w:p>
        </w:tc>
        <w:tc>
          <w:tcPr>
            <w:tcW w:w="2680" w:type="dxa"/>
            <w:shd w:val="clear" w:color="auto" w:fill="auto"/>
            <w:vAlign w:val="center"/>
          </w:tcPr>
          <w:p w14:paraId="74A2D55E">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响应</w:t>
            </w:r>
            <w:r>
              <w:rPr>
                <w:color w:val="000000" w:themeColor="text1"/>
                <w:kern w:val="0"/>
                <w:sz w:val="24"/>
                <w:szCs w:val="21"/>
                <w:highlight w:val="none"/>
                <w14:textFill>
                  <w14:solidFill>
                    <w14:schemeClr w14:val="tx1"/>
                  </w14:solidFill>
                </w14:textFill>
              </w:rPr>
              <w:t>应答</w:t>
            </w:r>
          </w:p>
        </w:tc>
        <w:tc>
          <w:tcPr>
            <w:tcW w:w="1979" w:type="dxa"/>
            <w:shd w:val="clear" w:color="auto" w:fill="auto"/>
            <w:vAlign w:val="center"/>
          </w:tcPr>
          <w:p w14:paraId="0E896BB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241" w:type="dxa"/>
            <w:shd w:val="clear" w:color="auto" w:fill="auto"/>
            <w:vAlign w:val="center"/>
          </w:tcPr>
          <w:p w14:paraId="0CE0B09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0FE2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1FA6C7C1">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一</w:t>
            </w:r>
            <w:r>
              <w:rPr>
                <w:color w:val="000000" w:themeColor="text1"/>
                <w:kern w:val="0"/>
                <w:sz w:val="24"/>
                <w:szCs w:val="21"/>
                <w:highlight w:val="none"/>
                <w14:textFill>
                  <w14:solidFill>
                    <w14:schemeClr w14:val="tx1"/>
                  </w14:solidFill>
                </w14:textFill>
              </w:rPr>
              <w:t>）报价要求</w:t>
            </w:r>
          </w:p>
        </w:tc>
      </w:tr>
      <w:tr w14:paraId="4260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E93A29D">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0190D838">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E6DCCAD">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5AA6C384">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5F489964">
            <w:pPr>
              <w:widowControl/>
              <w:snapToGrid w:val="0"/>
              <w:jc w:val="left"/>
              <w:rPr>
                <w:color w:val="000000" w:themeColor="text1"/>
                <w:kern w:val="0"/>
                <w:sz w:val="24"/>
                <w:szCs w:val="21"/>
                <w:highlight w:val="none"/>
                <w14:textFill>
                  <w14:solidFill>
                    <w14:schemeClr w14:val="tx1"/>
                  </w14:solidFill>
                </w14:textFill>
              </w:rPr>
            </w:pPr>
          </w:p>
        </w:tc>
      </w:tr>
      <w:tr w14:paraId="0531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219A2FA">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32A080E0">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3F538455">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3E7D942C">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3FCA37B3">
            <w:pPr>
              <w:widowControl/>
              <w:snapToGrid w:val="0"/>
              <w:jc w:val="left"/>
              <w:rPr>
                <w:color w:val="000000" w:themeColor="text1"/>
                <w:kern w:val="0"/>
                <w:sz w:val="24"/>
                <w:szCs w:val="21"/>
                <w:highlight w:val="none"/>
                <w14:textFill>
                  <w14:solidFill>
                    <w14:schemeClr w14:val="tx1"/>
                  </w14:solidFill>
                </w14:textFill>
              </w:rPr>
            </w:pPr>
          </w:p>
        </w:tc>
      </w:tr>
      <w:tr w14:paraId="778A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80" w:type="dxa"/>
            <w:gridSpan w:val="5"/>
            <w:shd w:val="clear" w:color="auto" w:fill="auto"/>
            <w:vAlign w:val="center"/>
          </w:tcPr>
          <w:p w14:paraId="5932ABB1">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（二）服务要求</w:t>
            </w:r>
          </w:p>
        </w:tc>
      </w:tr>
      <w:tr w14:paraId="0558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B7974B2">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69CDB861">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2331041B">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718C1DB0">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75C8D888">
            <w:pPr>
              <w:widowControl/>
              <w:snapToGrid w:val="0"/>
              <w:jc w:val="left"/>
              <w:rPr>
                <w:color w:val="000000" w:themeColor="text1"/>
                <w:kern w:val="0"/>
                <w:sz w:val="24"/>
                <w:szCs w:val="21"/>
                <w:highlight w:val="none"/>
                <w14:textFill>
                  <w14:solidFill>
                    <w14:schemeClr w14:val="tx1"/>
                  </w14:solidFill>
                </w14:textFill>
              </w:rPr>
            </w:pPr>
          </w:p>
        </w:tc>
      </w:tr>
      <w:tr w14:paraId="37B3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55E49890">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00D4C6D2">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69929109">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622F8EF0">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131F35EC">
            <w:pPr>
              <w:widowControl/>
              <w:snapToGrid w:val="0"/>
              <w:jc w:val="left"/>
              <w:rPr>
                <w:color w:val="000000" w:themeColor="text1"/>
                <w:kern w:val="0"/>
                <w:sz w:val="24"/>
                <w:szCs w:val="21"/>
                <w:highlight w:val="none"/>
                <w14:textFill>
                  <w14:solidFill>
                    <w14:schemeClr w14:val="tx1"/>
                  </w14:solidFill>
                </w14:textFill>
              </w:rPr>
            </w:pPr>
          </w:p>
        </w:tc>
      </w:tr>
      <w:tr w14:paraId="4F0A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52F2A70A">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（三）交货要求</w:t>
            </w:r>
          </w:p>
        </w:tc>
      </w:tr>
      <w:tr w14:paraId="30DA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936BB25">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68CFA9BD">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247E74A2">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7C56CC80">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58516252">
            <w:pPr>
              <w:widowControl/>
              <w:snapToGrid w:val="0"/>
              <w:jc w:val="left"/>
              <w:rPr>
                <w:color w:val="000000" w:themeColor="text1"/>
                <w:kern w:val="0"/>
                <w:sz w:val="24"/>
                <w:szCs w:val="21"/>
                <w:highlight w:val="none"/>
                <w14:textFill>
                  <w14:solidFill>
                    <w14:schemeClr w14:val="tx1"/>
                  </w14:solidFill>
                </w14:textFill>
              </w:rPr>
            </w:pPr>
          </w:p>
        </w:tc>
      </w:tr>
      <w:tr w14:paraId="63B4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5DDF909C">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四</w:t>
            </w:r>
            <w:r>
              <w:rPr>
                <w:color w:val="000000" w:themeColor="text1"/>
                <w:kern w:val="0"/>
                <w:sz w:val="24"/>
                <w:szCs w:val="21"/>
                <w:highlight w:val="none"/>
                <w14:textFill>
                  <w14:solidFill>
                    <w14:schemeClr w14:val="tx1"/>
                  </w14:solidFill>
                </w14:textFill>
              </w:rPr>
              <w:t>）付款方式</w:t>
            </w:r>
          </w:p>
        </w:tc>
      </w:tr>
      <w:tr w14:paraId="7957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80890AF">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4AFE4DBF">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503757DE">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4A2D17DC">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14C78F2A">
            <w:pPr>
              <w:widowControl/>
              <w:snapToGrid w:val="0"/>
              <w:jc w:val="left"/>
              <w:rPr>
                <w:color w:val="000000" w:themeColor="text1"/>
                <w:kern w:val="0"/>
                <w:sz w:val="24"/>
                <w:szCs w:val="21"/>
                <w:highlight w:val="none"/>
                <w14:textFill>
                  <w14:solidFill>
                    <w14:schemeClr w14:val="tx1"/>
                  </w14:solidFill>
                </w14:textFill>
              </w:rPr>
            </w:pPr>
          </w:p>
        </w:tc>
      </w:tr>
      <w:tr w14:paraId="397E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1F22A200">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五</w:t>
            </w:r>
            <w:r>
              <w:rPr>
                <w:color w:val="000000" w:themeColor="text1"/>
                <w:kern w:val="0"/>
                <w:sz w:val="24"/>
                <w:szCs w:val="21"/>
                <w:highlight w:val="none"/>
                <w14:textFill>
                  <w14:solidFill>
                    <w14:schemeClr w14:val="tx1"/>
                  </w14:solidFill>
                </w14:textFill>
              </w:rPr>
              <w:t>）投标保证金和履约保证金</w:t>
            </w:r>
          </w:p>
        </w:tc>
      </w:tr>
      <w:tr w14:paraId="1DAF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5E520C20">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22EEC63E">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BC1AAAB">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15E80FF8">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25FF41B4">
            <w:pPr>
              <w:widowControl/>
              <w:snapToGrid w:val="0"/>
              <w:jc w:val="left"/>
              <w:rPr>
                <w:color w:val="000000" w:themeColor="text1"/>
                <w:kern w:val="0"/>
                <w:sz w:val="24"/>
                <w:szCs w:val="21"/>
                <w:highlight w:val="none"/>
                <w14:textFill>
                  <w14:solidFill>
                    <w14:schemeClr w14:val="tx1"/>
                  </w14:solidFill>
                </w14:textFill>
              </w:rPr>
            </w:pPr>
          </w:p>
        </w:tc>
      </w:tr>
    </w:tbl>
    <w:p w14:paraId="2014D3F9">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6684D69C">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56877360">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要求指</w:t>
      </w:r>
      <w:r>
        <w:rPr>
          <w:rFonts w:hint="eastAsia"/>
          <w:color w:val="000000" w:themeColor="text1"/>
          <w:sz w:val="24"/>
          <w:highlight w:val="none"/>
          <w14:textFill>
            <w14:solidFill>
              <w14:schemeClr w14:val="tx1"/>
            </w14:solidFill>
          </w14:textFill>
        </w:rPr>
        <w:t>竞争性磋商</w:t>
      </w:r>
      <w:r>
        <w:rPr>
          <w:color w:val="000000" w:themeColor="text1"/>
          <w:sz w:val="24"/>
          <w:highlight w:val="none"/>
          <w14:textFill>
            <w14:solidFill>
              <w14:schemeClr w14:val="tx1"/>
            </w14:solidFill>
          </w14:textFill>
        </w:rPr>
        <w:t>文件中规定的具体要求，</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应答指</w:t>
      </w:r>
      <w:r>
        <w:rPr>
          <w:rFonts w:hint="eastAsia"/>
          <w:color w:val="000000" w:themeColor="text1"/>
          <w:sz w:val="24"/>
          <w:highlight w:val="none"/>
          <w14:textFill>
            <w14:solidFill>
              <w14:schemeClr w14:val="tx1"/>
            </w14:solidFill>
          </w14:textFill>
        </w:rPr>
        <w:t>响应文件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5E1E6BC0">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要求与</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应答之间的不同之处。</w:t>
      </w:r>
    </w:p>
    <w:p w14:paraId="2D018B9A">
      <w:pPr>
        <w:spacing w:line="360" w:lineRule="auto"/>
        <w:rPr>
          <w:color w:val="000000" w:themeColor="text1"/>
          <w:sz w:val="24"/>
          <w:highlight w:val="none"/>
          <w14:textFill>
            <w14:solidFill>
              <w14:schemeClr w14:val="tx1"/>
            </w14:solidFill>
          </w14:textFill>
        </w:rPr>
      </w:pPr>
    </w:p>
    <w:p w14:paraId="01B4B4FF">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71E66EFA">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43ECCCC">
      <w:pPr>
        <w:spacing w:line="460" w:lineRule="exact"/>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p>
    <w:p w14:paraId="0FB9CAEA">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技术要求点对点应答表</w:t>
      </w:r>
    </w:p>
    <w:p w14:paraId="5C48081B">
      <w:pPr>
        <w:spacing w:line="460" w:lineRule="exact"/>
        <w:rPr>
          <w:color w:val="000000" w:themeColor="text1"/>
          <w:sz w:val="24"/>
          <w:highlight w:val="none"/>
          <w14:textFill>
            <w14:solidFill>
              <w14:schemeClr w14:val="tx1"/>
            </w14:solidFill>
          </w14:textFill>
        </w:rPr>
      </w:pPr>
    </w:p>
    <w:p w14:paraId="5C5EC8E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DA36C4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3BA47CC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2641"/>
        <w:gridCol w:w="2680"/>
        <w:gridCol w:w="1289"/>
        <w:gridCol w:w="1315"/>
      </w:tblGrid>
      <w:tr w14:paraId="705B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6"/>
            <w:shd w:val="clear" w:color="auto" w:fill="auto"/>
            <w:vAlign w:val="center"/>
          </w:tcPr>
          <w:p w14:paraId="16F15849">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竞争性磋商文件第二部分技术要求</w:t>
            </w:r>
          </w:p>
        </w:tc>
      </w:tr>
      <w:tr w14:paraId="1F80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17843A3">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680" w:type="dxa"/>
            <w:gridSpan w:val="2"/>
            <w:shd w:val="clear" w:color="auto" w:fill="auto"/>
            <w:vAlign w:val="center"/>
          </w:tcPr>
          <w:p w14:paraId="5BF47A0A">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磋商要求</w:t>
            </w:r>
          </w:p>
        </w:tc>
        <w:tc>
          <w:tcPr>
            <w:tcW w:w="2680" w:type="dxa"/>
            <w:shd w:val="clear" w:color="auto" w:fill="auto"/>
            <w:vAlign w:val="center"/>
          </w:tcPr>
          <w:p w14:paraId="5A003398">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2DE08B8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315" w:type="dxa"/>
            <w:shd w:val="clear" w:color="auto" w:fill="auto"/>
            <w:vAlign w:val="center"/>
          </w:tcPr>
          <w:p w14:paraId="653B786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1B3B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BEB8D3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680" w:type="dxa"/>
            <w:gridSpan w:val="2"/>
            <w:shd w:val="clear" w:color="auto" w:fill="auto"/>
            <w:vAlign w:val="center"/>
          </w:tcPr>
          <w:p w14:paraId="33B0B5EF">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0CFE3D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692E6F7">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039364B6">
            <w:pPr>
              <w:widowControl/>
              <w:snapToGrid w:val="0"/>
              <w:jc w:val="center"/>
              <w:rPr>
                <w:color w:val="000000" w:themeColor="text1"/>
                <w:kern w:val="0"/>
                <w:sz w:val="24"/>
                <w:szCs w:val="21"/>
                <w:highlight w:val="none"/>
                <w14:textFill>
                  <w14:solidFill>
                    <w14:schemeClr w14:val="tx1"/>
                  </w14:solidFill>
                </w14:textFill>
              </w:rPr>
            </w:pPr>
          </w:p>
        </w:tc>
      </w:tr>
      <w:tr w14:paraId="6056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19A13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3680" w:type="dxa"/>
            <w:gridSpan w:val="2"/>
            <w:shd w:val="clear" w:color="auto" w:fill="auto"/>
            <w:vAlign w:val="center"/>
          </w:tcPr>
          <w:p w14:paraId="1828B544">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21EEC22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C47DF44">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1357B4BE">
            <w:pPr>
              <w:widowControl/>
              <w:snapToGrid w:val="0"/>
              <w:jc w:val="center"/>
              <w:rPr>
                <w:color w:val="000000" w:themeColor="text1"/>
                <w:kern w:val="0"/>
                <w:sz w:val="24"/>
                <w:szCs w:val="21"/>
                <w:highlight w:val="none"/>
                <w14:textFill>
                  <w14:solidFill>
                    <w14:schemeClr w14:val="tx1"/>
                  </w14:solidFill>
                </w14:textFill>
              </w:rPr>
            </w:pPr>
          </w:p>
        </w:tc>
      </w:tr>
      <w:tr w14:paraId="26E5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E25420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3680" w:type="dxa"/>
            <w:gridSpan w:val="2"/>
            <w:shd w:val="clear" w:color="auto" w:fill="auto"/>
            <w:vAlign w:val="center"/>
          </w:tcPr>
          <w:p w14:paraId="251C03E7">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5D01391">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B8603A2">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44DB556D">
            <w:pPr>
              <w:widowControl/>
              <w:snapToGrid w:val="0"/>
              <w:jc w:val="center"/>
              <w:rPr>
                <w:color w:val="000000" w:themeColor="text1"/>
                <w:kern w:val="0"/>
                <w:sz w:val="24"/>
                <w:szCs w:val="21"/>
                <w:highlight w:val="none"/>
                <w14:textFill>
                  <w14:solidFill>
                    <w14:schemeClr w14:val="tx1"/>
                  </w14:solidFill>
                </w14:textFill>
              </w:rPr>
            </w:pPr>
          </w:p>
        </w:tc>
      </w:tr>
      <w:tr w14:paraId="04F9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30BE583">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p>
        </w:tc>
        <w:tc>
          <w:tcPr>
            <w:tcW w:w="3680" w:type="dxa"/>
            <w:gridSpan w:val="2"/>
            <w:shd w:val="clear" w:color="auto" w:fill="auto"/>
            <w:vAlign w:val="center"/>
          </w:tcPr>
          <w:p w14:paraId="5762A09F">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D6B0F0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E5C3C2E">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1EE5C073">
            <w:pPr>
              <w:widowControl/>
              <w:snapToGrid w:val="0"/>
              <w:jc w:val="center"/>
              <w:rPr>
                <w:color w:val="000000" w:themeColor="text1"/>
                <w:kern w:val="0"/>
                <w:sz w:val="24"/>
                <w:szCs w:val="21"/>
                <w:highlight w:val="none"/>
                <w14:textFill>
                  <w14:solidFill>
                    <w14:schemeClr w14:val="tx1"/>
                  </w14:solidFill>
                </w14:textFill>
              </w:rPr>
            </w:pPr>
          </w:p>
        </w:tc>
      </w:tr>
      <w:tr w14:paraId="73E6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6"/>
            <w:shd w:val="clear" w:color="auto" w:fill="auto"/>
            <w:vAlign w:val="center"/>
          </w:tcPr>
          <w:p w14:paraId="77108CED">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w:t>
            </w: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清单技术参数须逐条应答）</w:t>
            </w:r>
          </w:p>
        </w:tc>
      </w:tr>
      <w:tr w14:paraId="44B0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83EE488">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1039" w:type="dxa"/>
            <w:shd w:val="clear" w:color="auto" w:fill="auto"/>
            <w:vAlign w:val="center"/>
          </w:tcPr>
          <w:p w14:paraId="42562B40">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标的</w:t>
            </w:r>
          </w:p>
          <w:p w14:paraId="1DBD2C6D">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名称</w:t>
            </w:r>
          </w:p>
        </w:tc>
        <w:tc>
          <w:tcPr>
            <w:tcW w:w="2641" w:type="dxa"/>
            <w:shd w:val="clear" w:color="auto" w:fill="auto"/>
            <w:vAlign w:val="center"/>
          </w:tcPr>
          <w:p w14:paraId="65EBCCEB">
            <w:pPr>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磋商要求</w:t>
            </w:r>
          </w:p>
        </w:tc>
        <w:tc>
          <w:tcPr>
            <w:tcW w:w="2680" w:type="dxa"/>
            <w:shd w:val="clear" w:color="auto" w:fill="auto"/>
            <w:vAlign w:val="center"/>
          </w:tcPr>
          <w:p w14:paraId="5D6956EC">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58AF4A3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w:t>
            </w:r>
          </w:p>
          <w:p w14:paraId="0ED8304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说明</w:t>
            </w:r>
          </w:p>
        </w:tc>
        <w:tc>
          <w:tcPr>
            <w:tcW w:w="1315" w:type="dxa"/>
            <w:shd w:val="clear" w:color="auto" w:fill="auto"/>
            <w:vAlign w:val="center"/>
          </w:tcPr>
          <w:p w14:paraId="6626EFCA">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技术支撑材料所在页码</w:t>
            </w:r>
          </w:p>
        </w:tc>
      </w:tr>
      <w:tr w14:paraId="6B16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D11F414">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53752752">
            <w:pPr>
              <w:widowControl/>
              <w:snapToGrid w:val="0"/>
              <w:jc w:val="center"/>
              <w:rPr>
                <w:color w:val="000000" w:themeColor="text1"/>
                <w:kern w:val="0"/>
                <w:sz w:val="24"/>
                <w:szCs w:val="21"/>
                <w:highlight w:val="none"/>
                <w14:textFill>
                  <w14:solidFill>
                    <w14:schemeClr w14:val="tx1"/>
                  </w14:solidFill>
                </w14:textFill>
              </w:rPr>
            </w:pPr>
          </w:p>
        </w:tc>
        <w:tc>
          <w:tcPr>
            <w:tcW w:w="2641" w:type="dxa"/>
            <w:shd w:val="clear" w:color="auto" w:fill="auto"/>
            <w:vAlign w:val="center"/>
          </w:tcPr>
          <w:p w14:paraId="139C3168">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2EA95F6">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6D45989">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2F30E854">
            <w:pPr>
              <w:widowControl/>
              <w:snapToGrid w:val="0"/>
              <w:jc w:val="center"/>
              <w:rPr>
                <w:color w:val="000000" w:themeColor="text1"/>
                <w:kern w:val="0"/>
                <w:sz w:val="24"/>
                <w:szCs w:val="21"/>
                <w:highlight w:val="none"/>
                <w14:textFill>
                  <w14:solidFill>
                    <w14:schemeClr w14:val="tx1"/>
                  </w14:solidFill>
                </w14:textFill>
              </w:rPr>
            </w:pPr>
          </w:p>
        </w:tc>
      </w:tr>
      <w:tr w14:paraId="72ED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2588EE8">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7AA395F6">
            <w:pPr>
              <w:widowControl/>
              <w:snapToGrid w:val="0"/>
              <w:jc w:val="center"/>
              <w:rPr>
                <w:color w:val="000000" w:themeColor="text1"/>
                <w:kern w:val="0"/>
                <w:sz w:val="24"/>
                <w:szCs w:val="21"/>
                <w:highlight w:val="none"/>
                <w14:textFill>
                  <w14:solidFill>
                    <w14:schemeClr w14:val="tx1"/>
                  </w14:solidFill>
                </w14:textFill>
              </w:rPr>
            </w:pPr>
          </w:p>
        </w:tc>
        <w:tc>
          <w:tcPr>
            <w:tcW w:w="2641" w:type="dxa"/>
            <w:shd w:val="clear" w:color="auto" w:fill="auto"/>
            <w:vAlign w:val="center"/>
          </w:tcPr>
          <w:p w14:paraId="4F627F36">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47667CE">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3041A5A">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6C7B24AB">
            <w:pPr>
              <w:widowControl/>
              <w:snapToGrid w:val="0"/>
              <w:jc w:val="center"/>
              <w:rPr>
                <w:color w:val="000000" w:themeColor="text1"/>
                <w:kern w:val="0"/>
                <w:sz w:val="24"/>
                <w:szCs w:val="21"/>
                <w:highlight w:val="none"/>
                <w14:textFill>
                  <w14:solidFill>
                    <w14:schemeClr w14:val="tx1"/>
                  </w14:solidFill>
                </w14:textFill>
              </w:rPr>
            </w:pPr>
          </w:p>
        </w:tc>
      </w:tr>
    </w:tbl>
    <w:p w14:paraId="17C1D7B0">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7DDD80F4">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0AA10A9E">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2. </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要求指磋商文件中规定的具体要求，</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应答指响应文件的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6BE2BE81">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要求与</w:t>
      </w:r>
      <w:r>
        <w:rPr>
          <w:rFonts w:hint="eastAsia"/>
          <w:color w:val="000000" w:themeColor="text1"/>
          <w:sz w:val="24"/>
          <w:highlight w:val="none"/>
          <w14:textFill>
            <w14:solidFill>
              <w14:schemeClr w14:val="tx1"/>
            </w14:solidFill>
          </w14:textFill>
        </w:rPr>
        <w:t>响应</w:t>
      </w:r>
      <w:r>
        <w:rPr>
          <w:color w:val="000000" w:themeColor="text1"/>
          <w:sz w:val="24"/>
          <w:highlight w:val="none"/>
          <w14:textFill>
            <w14:solidFill>
              <w14:schemeClr w14:val="tx1"/>
            </w14:solidFill>
          </w14:textFill>
        </w:rPr>
        <w:t>应答之间的不同之处。</w:t>
      </w:r>
    </w:p>
    <w:p w14:paraId="553EDC48">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供应商在《技术要求点对点应答表》“采购清单技术参数”的响应应答中必须列出具体数值或内容。如供应商未应答或只注明“符合”、“满足”等类似无具体内容的表述，将被视为不符合磋商文件要求。供应商自行承担由此造成的一切后果。</w:t>
      </w:r>
    </w:p>
    <w:p w14:paraId="27AA1812">
      <w:pPr>
        <w:spacing w:line="360" w:lineRule="auto"/>
        <w:ind w:firstLine="4080" w:firstLineChars="1700"/>
        <w:rPr>
          <w:color w:val="000000" w:themeColor="text1"/>
          <w:sz w:val="24"/>
          <w:highlight w:val="none"/>
          <w14:textFill>
            <w14:solidFill>
              <w14:schemeClr w14:val="tx1"/>
            </w14:solidFill>
          </w14:textFill>
        </w:rPr>
      </w:pPr>
    </w:p>
    <w:p w14:paraId="265C2608">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5E1196CB">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F17D027">
      <w:pPr>
        <w:spacing w:line="460" w:lineRule="exact"/>
        <w:jc w:val="left"/>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附件7</w:t>
      </w:r>
    </w:p>
    <w:p w14:paraId="42F7B1C6">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业绩一览表</w:t>
      </w:r>
    </w:p>
    <w:p w14:paraId="01C89A59">
      <w:pPr>
        <w:spacing w:line="460" w:lineRule="exact"/>
        <w:ind w:left="192"/>
        <w:rPr>
          <w:color w:val="000000" w:themeColor="text1"/>
          <w:sz w:val="24"/>
          <w:highlight w:val="none"/>
          <w14:textFill>
            <w14:solidFill>
              <w14:schemeClr w14:val="tx1"/>
            </w14:solidFill>
          </w14:textFill>
        </w:rPr>
      </w:pPr>
    </w:p>
    <w:p w14:paraId="76AEEFC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2E213F2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E46FD85">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12BA6F0">
      <w:pPr>
        <w:spacing w:line="460" w:lineRule="exact"/>
        <w:ind w:left="192"/>
        <w:rPr>
          <w:color w:val="000000" w:themeColor="text1"/>
          <w:sz w:val="24"/>
          <w:highlight w:val="none"/>
          <w14:textFill>
            <w14:solidFill>
              <w14:schemeClr w14:val="tx1"/>
            </w14:solidFill>
          </w14:textFill>
        </w:rPr>
      </w:pPr>
    </w:p>
    <w:tbl>
      <w:tblPr>
        <w:tblStyle w:val="16"/>
        <w:tblW w:w="4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128"/>
        <w:gridCol w:w="1356"/>
        <w:gridCol w:w="1633"/>
        <w:gridCol w:w="932"/>
        <w:gridCol w:w="2278"/>
      </w:tblGrid>
      <w:tr w14:paraId="5D2F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460A193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700" w:type="pct"/>
            <w:tcBorders>
              <w:top w:val="single" w:color="auto" w:sz="4" w:space="0"/>
              <w:left w:val="single" w:color="auto" w:sz="4" w:space="0"/>
              <w:bottom w:val="single" w:color="auto" w:sz="4" w:space="0"/>
              <w:right w:val="single" w:color="auto" w:sz="4" w:space="0"/>
            </w:tcBorders>
            <w:vAlign w:val="center"/>
          </w:tcPr>
          <w:p w14:paraId="5E636B47">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841" w:type="pct"/>
            <w:tcBorders>
              <w:top w:val="single" w:color="auto" w:sz="4" w:space="0"/>
              <w:left w:val="single" w:color="auto" w:sz="4" w:space="0"/>
              <w:bottom w:val="single" w:color="auto" w:sz="4" w:space="0"/>
              <w:right w:val="single" w:color="auto" w:sz="4" w:space="0"/>
            </w:tcBorders>
            <w:vAlign w:val="center"/>
          </w:tcPr>
          <w:p w14:paraId="3D08039C">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013" w:type="pct"/>
            <w:tcBorders>
              <w:top w:val="single" w:color="auto" w:sz="4" w:space="0"/>
              <w:left w:val="single" w:color="auto" w:sz="4" w:space="0"/>
              <w:bottom w:val="single" w:color="auto" w:sz="4" w:space="0"/>
              <w:right w:val="single" w:color="auto" w:sz="4" w:space="0"/>
            </w:tcBorders>
            <w:vAlign w:val="center"/>
          </w:tcPr>
          <w:p w14:paraId="191735AC">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w:t>
            </w:r>
            <w:r>
              <w:rPr>
                <w:color w:val="000000" w:themeColor="text1"/>
                <w:sz w:val="24"/>
                <w:highlight w:val="none"/>
                <w14:textFill>
                  <w14:solidFill>
                    <w14:schemeClr w14:val="tx1"/>
                  </w14:solidFill>
                </w14:textFill>
              </w:rPr>
              <w:t>联系人及联系方式</w:t>
            </w:r>
          </w:p>
        </w:tc>
        <w:tc>
          <w:tcPr>
            <w:tcW w:w="578" w:type="pct"/>
            <w:tcBorders>
              <w:top w:val="single" w:color="auto" w:sz="4" w:space="0"/>
              <w:left w:val="single" w:color="auto" w:sz="4" w:space="0"/>
              <w:bottom w:val="single" w:color="auto" w:sz="4" w:space="0"/>
              <w:right w:val="single" w:color="auto" w:sz="4" w:space="0"/>
            </w:tcBorders>
            <w:vAlign w:val="center"/>
          </w:tcPr>
          <w:p w14:paraId="0A0F5113">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414" w:type="pct"/>
            <w:tcBorders>
              <w:top w:val="single" w:color="auto" w:sz="4" w:space="0"/>
              <w:left w:val="single" w:color="auto" w:sz="4" w:space="0"/>
              <w:bottom w:val="single" w:color="auto" w:sz="4" w:space="0"/>
              <w:right w:val="single" w:color="auto" w:sz="4" w:space="0"/>
            </w:tcBorders>
            <w:vAlign w:val="center"/>
          </w:tcPr>
          <w:p w14:paraId="75470EA7">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用户盖章的成功履行合同的相关证明材料页码</w:t>
            </w:r>
          </w:p>
        </w:tc>
      </w:tr>
      <w:tr w14:paraId="28E4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6E3959F8">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558F2608">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3627094A">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747F358A">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10FBAD1A">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4557FA3E">
            <w:pPr>
              <w:snapToGrid w:val="0"/>
              <w:jc w:val="center"/>
              <w:rPr>
                <w:color w:val="000000" w:themeColor="text1"/>
                <w:sz w:val="24"/>
                <w:highlight w:val="none"/>
                <w14:textFill>
                  <w14:solidFill>
                    <w14:schemeClr w14:val="tx1"/>
                  </w14:solidFill>
                </w14:textFill>
              </w:rPr>
            </w:pPr>
          </w:p>
        </w:tc>
      </w:tr>
      <w:tr w14:paraId="7348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0A396611">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547343BB">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0E1F5D9F">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1D36025D">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5B7FF031">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7BBB6562">
            <w:pPr>
              <w:snapToGrid w:val="0"/>
              <w:jc w:val="center"/>
              <w:rPr>
                <w:color w:val="000000" w:themeColor="text1"/>
                <w:sz w:val="24"/>
                <w:highlight w:val="none"/>
                <w14:textFill>
                  <w14:solidFill>
                    <w14:schemeClr w14:val="tx1"/>
                  </w14:solidFill>
                </w14:textFill>
              </w:rPr>
            </w:pPr>
          </w:p>
        </w:tc>
      </w:tr>
      <w:tr w14:paraId="0F83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371B7B4F">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06AEBD0F">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0274F505">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250D3345">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7B9F4646">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77244FCB">
            <w:pPr>
              <w:snapToGrid w:val="0"/>
              <w:jc w:val="center"/>
              <w:rPr>
                <w:color w:val="000000" w:themeColor="text1"/>
                <w:sz w:val="24"/>
                <w:highlight w:val="none"/>
                <w14:textFill>
                  <w14:solidFill>
                    <w14:schemeClr w14:val="tx1"/>
                  </w14:solidFill>
                </w14:textFill>
              </w:rPr>
            </w:pPr>
          </w:p>
        </w:tc>
      </w:tr>
      <w:tr w14:paraId="06D3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52E5A79A">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2CEF322E">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7CD0942D">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3605C830">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7FE8EEDE">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4170607C">
            <w:pPr>
              <w:snapToGrid w:val="0"/>
              <w:jc w:val="center"/>
              <w:rPr>
                <w:color w:val="000000" w:themeColor="text1"/>
                <w:sz w:val="24"/>
                <w:highlight w:val="none"/>
                <w14:textFill>
                  <w14:solidFill>
                    <w14:schemeClr w14:val="tx1"/>
                  </w14:solidFill>
                </w14:textFill>
              </w:rPr>
            </w:pPr>
          </w:p>
        </w:tc>
      </w:tr>
      <w:tr w14:paraId="010D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1E2859C3">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58AB64BB">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2E22493E">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08938154">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03F6F20B">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3D129A34">
            <w:pPr>
              <w:snapToGrid w:val="0"/>
              <w:jc w:val="center"/>
              <w:rPr>
                <w:color w:val="000000" w:themeColor="text1"/>
                <w:sz w:val="24"/>
                <w:highlight w:val="none"/>
                <w14:textFill>
                  <w14:solidFill>
                    <w14:schemeClr w14:val="tx1"/>
                  </w14:solidFill>
                </w14:textFill>
              </w:rPr>
            </w:pPr>
          </w:p>
        </w:tc>
      </w:tr>
      <w:tr w14:paraId="45C0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743D7508">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05A5182F">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6E01E76D">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7C1FF9F1">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644D072C">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4A90423B">
            <w:pPr>
              <w:snapToGrid w:val="0"/>
              <w:jc w:val="center"/>
              <w:rPr>
                <w:color w:val="000000" w:themeColor="text1"/>
                <w:sz w:val="24"/>
                <w:highlight w:val="none"/>
                <w14:textFill>
                  <w14:solidFill>
                    <w14:schemeClr w14:val="tx1"/>
                  </w14:solidFill>
                </w14:textFill>
              </w:rPr>
            </w:pPr>
          </w:p>
        </w:tc>
      </w:tr>
      <w:tr w14:paraId="0EAE6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6D9C562F">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09E14D41">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0EB8CFD2">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4FA324CD">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7132CABE">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123B80EB">
            <w:pPr>
              <w:snapToGrid w:val="0"/>
              <w:jc w:val="center"/>
              <w:rPr>
                <w:color w:val="000000" w:themeColor="text1"/>
                <w:sz w:val="24"/>
                <w:highlight w:val="none"/>
                <w14:textFill>
                  <w14:solidFill>
                    <w14:schemeClr w14:val="tx1"/>
                  </w14:solidFill>
                </w14:textFill>
              </w:rPr>
            </w:pPr>
          </w:p>
        </w:tc>
      </w:tr>
      <w:tr w14:paraId="5578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574DAB75">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6F788541">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11BE8B3E">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790227A1">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6587B7C3">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49A5C603">
            <w:pPr>
              <w:snapToGrid w:val="0"/>
              <w:jc w:val="center"/>
              <w:rPr>
                <w:color w:val="000000" w:themeColor="text1"/>
                <w:sz w:val="24"/>
                <w:highlight w:val="none"/>
                <w14:textFill>
                  <w14:solidFill>
                    <w14:schemeClr w14:val="tx1"/>
                  </w14:solidFill>
                </w14:textFill>
              </w:rPr>
            </w:pPr>
          </w:p>
        </w:tc>
      </w:tr>
      <w:tr w14:paraId="1D74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3F5E6ACB">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4846572A">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1C063A8C">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6C0A3FAA">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2F059835">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647E23C4">
            <w:pPr>
              <w:snapToGrid w:val="0"/>
              <w:jc w:val="center"/>
              <w:rPr>
                <w:color w:val="000000" w:themeColor="text1"/>
                <w:sz w:val="24"/>
                <w:highlight w:val="none"/>
                <w14:textFill>
                  <w14:solidFill>
                    <w14:schemeClr w14:val="tx1"/>
                  </w14:solidFill>
                </w14:textFill>
              </w:rPr>
            </w:pPr>
          </w:p>
        </w:tc>
      </w:tr>
      <w:tr w14:paraId="11DD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76D79C06">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0A497961">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557B5269">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6491B82C">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16E92C8E">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1C32B5AE">
            <w:pPr>
              <w:snapToGrid w:val="0"/>
              <w:jc w:val="center"/>
              <w:rPr>
                <w:color w:val="000000" w:themeColor="text1"/>
                <w:sz w:val="24"/>
                <w:highlight w:val="none"/>
                <w14:textFill>
                  <w14:solidFill>
                    <w14:schemeClr w14:val="tx1"/>
                  </w14:solidFill>
                </w14:textFill>
              </w:rPr>
            </w:pPr>
          </w:p>
        </w:tc>
      </w:tr>
      <w:tr w14:paraId="634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5" w:type="pct"/>
            <w:tcBorders>
              <w:top w:val="single" w:color="auto" w:sz="4" w:space="0"/>
              <w:left w:val="single" w:color="auto" w:sz="4" w:space="0"/>
              <w:bottom w:val="single" w:color="auto" w:sz="4" w:space="0"/>
              <w:right w:val="single" w:color="auto" w:sz="4" w:space="0"/>
            </w:tcBorders>
            <w:vAlign w:val="center"/>
          </w:tcPr>
          <w:p w14:paraId="3F97851C">
            <w:pPr>
              <w:snapToGrid w:val="0"/>
              <w:jc w:val="center"/>
              <w:rPr>
                <w:color w:val="000000" w:themeColor="text1"/>
                <w:sz w:val="24"/>
                <w:highlight w:val="none"/>
                <w14:textFill>
                  <w14:solidFill>
                    <w14:schemeClr w14:val="tx1"/>
                  </w14:solidFill>
                </w14:textFill>
              </w:rPr>
            </w:pPr>
          </w:p>
        </w:tc>
        <w:tc>
          <w:tcPr>
            <w:tcW w:w="700" w:type="pct"/>
            <w:tcBorders>
              <w:top w:val="single" w:color="auto" w:sz="4" w:space="0"/>
              <w:left w:val="single" w:color="auto" w:sz="4" w:space="0"/>
              <w:bottom w:val="single" w:color="auto" w:sz="4" w:space="0"/>
              <w:right w:val="single" w:color="auto" w:sz="4" w:space="0"/>
            </w:tcBorders>
            <w:vAlign w:val="center"/>
          </w:tcPr>
          <w:p w14:paraId="48D01F62">
            <w:pPr>
              <w:snapToGrid w:val="0"/>
              <w:jc w:val="center"/>
              <w:rPr>
                <w:color w:val="000000" w:themeColor="text1"/>
                <w:sz w:val="24"/>
                <w:highlight w:val="none"/>
                <w14:textFill>
                  <w14:solidFill>
                    <w14:schemeClr w14:val="tx1"/>
                  </w14:solidFill>
                </w14:textFill>
              </w:rPr>
            </w:pPr>
          </w:p>
        </w:tc>
        <w:tc>
          <w:tcPr>
            <w:tcW w:w="841" w:type="pct"/>
            <w:tcBorders>
              <w:top w:val="single" w:color="auto" w:sz="4" w:space="0"/>
              <w:left w:val="single" w:color="auto" w:sz="4" w:space="0"/>
              <w:bottom w:val="single" w:color="auto" w:sz="4" w:space="0"/>
              <w:right w:val="single" w:color="auto" w:sz="4" w:space="0"/>
            </w:tcBorders>
            <w:vAlign w:val="center"/>
          </w:tcPr>
          <w:p w14:paraId="6F2EF4E9">
            <w:pPr>
              <w:snapToGrid w:val="0"/>
              <w:jc w:val="center"/>
              <w:rPr>
                <w:color w:val="000000" w:themeColor="text1"/>
                <w:sz w:val="24"/>
                <w:highlight w:val="none"/>
                <w14:textFill>
                  <w14:solidFill>
                    <w14:schemeClr w14:val="tx1"/>
                  </w14:solidFill>
                </w14:textFill>
              </w:rPr>
            </w:pPr>
          </w:p>
        </w:tc>
        <w:tc>
          <w:tcPr>
            <w:tcW w:w="1013" w:type="pct"/>
            <w:tcBorders>
              <w:top w:val="single" w:color="auto" w:sz="4" w:space="0"/>
              <w:left w:val="single" w:color="auto" w:sz="4" w:space="0"/>
              <w:bottom w:val="single" w:color="auto" w:sz="4" w:space="0"/>
              <w:right w:val="single" w:color="auto" w:sz="4" w:space="0"/>
            </w:tcBorders>
            <w:vAlign w:val="center"/>
          </w:tcPr>
          <w:p w14:paraId="6A13269E">
            <w:pPr>
              <w:snapToGrid w:val="0"/>
              <w:jc w:val="center"/>
              <w:rPr>
                <w:color w:val="000000" w:themeColor="text1"/>
                <w:sz w:val="24"/>
                <w:highlight w:val="none"/>
                <w14:textFill>
                  <w14:solidFill>
                    <w14:schemeClr w14:val="tx1"/>
                  </w14:solidFill>
                </w14:textFill>
              </w:rPr>
            </w:pPr>
          </w:p>
        </w:tc>
        <w:tc>
          <w:tcPr>
            <w:tcW w:w="578" w:type="pct"/>
            <w:tcBorders>
              <w:top w:val="single" w:color="auto" w:sz="4" w:space="0"/>
              <w:left w:val="single" w:color="auto" w:sz="4" w:space="0"/>
              <w:bottom w:val="single" w:color="auto" w:sz="4" w:space="0"/>
              <w:right w:val="single" w:color="auto" w:sz="4" w:space="0"/>
            </w:tcBorders>
            <w:vAlign w:val="center"/>
          </w:tcPr>
          <w:p w14:paraId="69679EBB">
            <w:pPr>
              <w:snapToGrid w:val="0"/>
              <w:jc w:val="center"/>
              <w:rPr>
                <w:color w:val="000000" w:themeColor="text1"/>
                <w:sz w:val="24"/>
                <w:highlight w:val="none"/>
                <w14:textFill>
                  <w14:solidFill>
                    <w14:schemeClr w14:val="tx1"/>
                  </w14:solidFill>
                </w14:textFill>
              </w:rPr>
            </w:pPr>
          </w:p>
        </w:tc>
        <w:tc>
          <w:tcPr>
            <w:tcW w:w="1414" w:type="pct"/>
            <w:tcBorders>
              <w:top w:val="single" w:color="auto" w:sz="4" w:space="0"/>
              <w:left w:val="single" w:color="auto" w:sz="4" w:space="0"/>
              <w:bottom w:val="single" w:color="auto" w:sz="4" w:space="0"/>
              <w:right w:val="single" w:color="auto" w:sz="4" w:space="0"/>
            </w:tcBorders>
            <w:vAlign w:val="center"/>
          </w:tcPr>
          <w:p w14:paraId="190EDC40">
            <w:pPr>
              <w:snapToGrid w:val="0"/>
              <w:jc w:val="center"/>
              <w:rPr>
                <w:color w:val="000000" w:themeColor="text1"/>
                <w:sz w:val="24"/>
                <w:highlight w:val="none"/>
                <w14:textFill>
                  <w14:solidFill>
                    <w14:schemeClr w14:val="tx1"/>
                  </w14:solidFill>
                </w14:textFill>
              </w:rPr>
            </w:pPr>
          </w:p>
        </w:tc>
      </w:tr>
    </w:tbl>
    <w:p w14:paraId="218F7F58">
      <w:pPr>
        <w:spacing w:line="560" w:lineRule="exact"/>
        <w:jc w:val="center"/>
        <w:rPr>
          <w:color w:val="000000" w:themeColor="text1"/>
          <w:sz w:val="24"/>
          <w:highlight w:val="none"/>
          <w14:textFill>
            <w14:solidFill>
              <w14:schemeClr w14:val="tx1"/>
            </w14:solidFill>
          </w14:textFill>
        </w:rPr>
      </w:pPr>
    </w:p>
    <w:p w14:paraId="5E87522F">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w:t>
      </w:r>
      <w:r>
        <w:rPr>
          <w:rFonts w:hint="eastAsia"/>
          <w:color w:val="000000" w:themeColor="text1"/>
          <w:sz w:val="24"/>
          <w:highlight w:val="none"/>
          <w14:textFill>
            <w14:solidFill>
              <w14:schemeClr w14:val="tx1"/>
            </w14:solidFill>
          </w14:textFill>
        </w:rPr>
        <w:t>磋商文件第二部分评分因素及评标标准中</w:t>
      </w:r>
      <w:r>
        <w:rPr>
          <w:color w:val="000000" w:themeColor="text1"/>
          <w:sz w:val="24"/>
          <w:highlight w:val="none"/>
          <w14:textFill>
            <w14:solidFill>
              <w14:schemeClr w14:val="tx1"/>
            </w14:solidFill>
          </w14:textFill>
        </w:rPr>
        <w:t>要求提供</w:t>
      </w:r>
      <w:r>
        <w:rPr>
          <w:rFonts w:hint="eastAsia"/>
          <w:color w:val="000000" w:themeColor="text1"/>
          <w:sz w:val="24"/>
          <w:highlight w:val="none"/>
          <w14:textFill>
            <w14:solidFill>
              <w14:schemeClr w14:val="tx1"/>
            </w14:solidFill>
          </w14:textFill>
        </w:rPr>
        <w:t>业绩</w:t>
      </w:r>
      <w:r>
        <w:rPr>
          <w:color w:val="000000" w:themeColor="text1"/>
          <w:sz w:val="24"/>
          <w:highlight w:val="none"/>
          <w14:textFill>
            <w14:solidFill>
              <w14:schemeClr w14:val="tx1"/>
            </w14:solidFill>
          </w14:textFill>
        </w:rPr>
        <w:t>的，供应商所列业绩应按其要求将证明材料按顺序附后。</w:t>
      </w:r>
    </w:p>
    <w:p w14:paraId="1835DA6D">
      <w:pPr>
        <w:spacing w:line="560" w:lineRule="exact"/>
        <w:rPr>
          <w:color w:val="000000" w:themeColor="text1"/>
          <w:sz w:val="24"/>
          <w:highlight w:val="none"/>
          <w14:textFill>
            <w14:solidFill>
              <w14:schemeClr w14:val="tx1"/>
            </w14:solidFill>
          </w14:textFill>
        </w:rPr>
      </w:pPr>
    </w:p>
    <w:p w14:paraId="6AD70D19">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2AB3629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53BA9C1">
      <w:pPr>
        <w:spacing w:line="460" w:lineRule="exact"/>
        <w:ind w:left="180"/>
        <w:rPr>
          <w:color w:val="000000" w:themeColor="text1"/>
          <w:sz w:val="24"/>
          <w:highlight w:val="none"/>
          <w14:textFill>
            <w14:solidFill>
              <w14:schemeClr w14:val="tx1"/>
            </w14:solidFill>
          </w14:textFill>
        </w:rPr>
      </w:pPr>
    </w:p>
    <w:p w14:paraId="45A571EE">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附件8</w:t>
      </w:r>
    </w:p>
    <w:p w14:paraId="529456D5">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制造商售后服务承诺</w:t>
      </w:r>
    </w:p>
    <w:p w14:paraId="6744E5E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p>
    <w:tbl>
      <w:tblPr>
        <w:tblStyle w:val="16"/>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8"/>
        <w:gridCol w:w="6838"/>
      </w:tblGrid>
      <w:tr w14:paraId="21E3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2965F144">
            <w:pPr>
              <w:pStyle w:val="7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6C46AA7D">
            <w:pPr>
              <w:pStyle w:val="7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7C0F996F">
            <w:pPr>
              <w:pStyle w:val="7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7259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098F570">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4811C249">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6165B24D">
            <w:pPr>
              <w:pStyle w:val="71"/>
              <w:spacing w:line="360" w:lineRule="auto"/>
              <w:rPr>
                <w:rFonts w:cs="Arial"/>
                <w:bCs/>
                <w:color w:val="000000" w:themeColor="text1"/>
                <w:sz w:val="24"/>
                <w:highlight w:val="none"/>
                <w14:textFill>
                  <w14:solidFill>
                    <w14:schemeClr w14:val="tx1"/>
                  </w14:solidFill>
                </w14:textFill>
              </w:rPr>
            </w:pPr>
          </w:p>
        </w:tc>
      </w:tr>
      <w:tr w14:paraId="1CC3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474DFBE1">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79F8C629">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3A7E6417">
            <w:pPr>
              <w:pStyle w:val="71"/>
              <w:spacing w:line="360" w:lineRule="auto"/>
              <w:rPr>
                <w:rFonts w:cs="Arial"/>
                <w:bCs/>
                <w:color w:val="000000" w:themeColor="text1"/>
                <w:sz w:val="24"/>
                <w:highlight w:val="none"/>
                <w14:textFill>
                  <w14:solidFill>
                    <w14:schemeClr w14:val="tx1"/>
                  </w14:solidFill>
                </w14:textFill>
              </w:rPr>
            </w:pPr>
          </w:p>
        </w:tc>
      </w:tr>
      <w:tr w14:paraId="65E9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6C166996">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29B3E4E9">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45252D17">
            <w:pPr>
              <w:pStyle w:val="71"/>
              <w:spacing w:line="360" w:lineRule="auto"/>
              <w:rPr>
                <w:rFonts w:cs="Arial"/>
                <w:bCs/>
                <w:color w:val="000000" w:themeColor="text1"/>
                <w:sz w:val="24"/>
                <w:highlight w:val="none"/>
                <w14:textFill>
                  <w14:solidFill>
                    <w14:schemeClr w14:val="tx1"/>
                  </w14:solidFill>
                </w14:textFill>
              </w:rPr>
            </w:pPr>
          </w:p>
          <w:p w14:paraId="32A1D026">
            <w:pPr>
              <w:pStyle w:val="71"/>
              <w:spacing w:line="360" w:lineRule="auto"/>
              <w:rPr>
                <w:rFonts w:cs="Arial"/>
                <w:bCs/>
                <w:color w:val="000000" w:themeColor="text1"/>
                <w:sz w:val="24"/>
                <w:highlight w:val="none"/>
                <w14:textFill>
                  <w14:solidFill>
                    <w14:schemeClr w14:val="tx1"/>
                  </w14:solidFill>
                </w14:textFill>
              </w:rPr>
            </w:pPr>
          </w:p>
        </w:tc>
      </w:tr>
      <w:tr w14:paraId="6B38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264EEEFA">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7695A5C8">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34CB1B4C">
            <w:pPr>
              <w:pStyle w:val="71"/>
              <w:spacing w:line="360" w:lineRule="auto"/>
              <w:rPr>
                <w:rFonts w:cs="Arial"/>
                <w:bCs/>
                <w:color w:val="000000" w:themeColor="text1"/>
                <w:sz w:val="24"/>
                <w:highlight w:val="none"/>
                <w14:textFill>
                  <w14:solidFill>
                    <w14:schemeClr w14:val="tx1"/>
                  </w14:solidFill>
                </w14:textFill>
              </w:rPr>
            </w:pPr>
          </w:p>
          <w:p w14:paraId="1370B4D5">
            <w:pPr>
              <w:pStyle w:val="71"/>
              <w:spacing w:line="360" w:lineRule="auto"/>
              <w:rPr>
                <w:rFonts w:cs="Arial"/>
                <w:bCs/>
                <w:color w:val="000000" w:themeColor="text1"/>
                <w:sz w:val="24"/>
                <w:highlight w:val="none"/>
                <w14:textFill>
                  <w14:solidFill>
                    <w14:schemeClr w14:val="tx1"/>
                  </w14:solidFill>
                </w14:textFill>
              </w:rPr>
            </w:pPr>
          </w:p>
        </w:tc>
      </w:tr>
    </w:tbl>
    <w:p w14:paraId="06422425">
      <w:pPr>
        <w:spacing w:line="620" w:lineRule="exact"/>
        <w:rPr>
          <w:color w:val="000000" w:themeColor="text1"/>
          <w:sz w:val="24"/>
          <w:highlight w:val="none"/>
          <w14:textFill>
            <w14:solidFill>
              <w14:schemeClr w14:val="tx1"/>
            </w14:solidFill>
          </w14:textFill>
        </w:rPr>
      </w:pPr>
    </w:p>
    <w:p w14:paraId="1D89B31F">
      <w:pPr>
        <w:spacing w:line="360" w:lineRule="auto"/>
        <w:ind w:firstLine="4080" w:firstLineChars="17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制造商（加盖制造商公章）：</w:t>
      </w:r>
    </w:p>
    <w:p w14:paraId="4D424A7F">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4EC3D98">
      <w:pPr>
        <w:snapToGrid w:val="0"/>
        <w:spacing w:line="360" w:lineRule="auto"/>
        <w:rPr>
          <w:color w:val="000000" w:themeColor="text1"/>
          <w:sz w:val="24"/>
          <w:szCs w:val="21"/>
          <w:highlight w:val="none"/>
          <w14:textFill>
            <w14:solidFill>
              <w14:schemeClr w14:val="tx1"/>
            </w14:solidFill>
          </w14:textFill>
        </w:rPr>
      </w:pPr>
    </w:p>
    <w:p w14:paraId="424354DD">
      <w:pPr>
        <w:snapToGrid w:val="0"/>
        <w:spacing w:line="360" w:lineRule="auto"/>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注：制造商售后服务承诺须加盖制造商公章原件扫描后放入电子响应文件，否则不予认定。</w:t>
      </w:r>
    </w:p>
    <w:p w14:paraId="51380917">
      <w:pPr>
        <w:rPr>
          <w:color w:val="000000" w:themeColor="text1"/>
          <w:highlight w:val="none"/>
          <w14:textFill>
            <w14:solidFill>
              <w14:schemeClr w14:val="tx1"/>
            </w14:solidFill>
          </w14:textFill>
        </w:rPr>
      </w:pPr>
    </w:p>
    <w:p w14:paraId="564EE414">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07858C44">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供应商售后服务承诺</w:t>
      </w:r>
    </w:p>
    <w:p w14:paraId="7B00C1DD">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p>
    <w:tbl>
      <w:tblPr>
        <w:tblStyle w:val="16"/>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8"/>
        <w:gridCol w:w="6838"/>
      </w:tblGrid>
      <w:tr w14:paraId="54F2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5E6C5C81">
            <w:pPr>
              <w:pStyle w:val="7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4504F9F8">
            <w:pPr>
              <w:pStyle w:val="7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57849EC1">
            <w:pPr>
              <w:pStyle w:val="71"/>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6783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4C3765E">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1838BE1E">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4B14A817">
            <w:pPr>
              <w:pStyle w:val="71"/>
              <w:spacing w:line="360" w:lineRule="auto"/>
              <w:rPr>
                <w:rFonts w:cs="Arial"/>
                <w:bCs/>
                <w:color w:val="000000" w:themeColor="text1"/>
                <w:sz w:val="24"/>
                <w:highlight w:val="none"/>
                <w14:textFill>
                  <w14:solidFill>
                    <w14:schemeClr w14:val="tx1"/>
                  </w14:solidFill>
                </w14:textFill>
              </w:rPr>
            </w:pPr>
          </w:p>
        </w:tc>
      </w:tr>
      <w:tr w14:paraId="1B8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0B67FEDC">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420B35C1">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63B158A1">
            <w:pPr>
              <w:pStyle w:val="71"/>
              <w:spacing w:line="360" w:lineRule="auto"/>
              <w:rPr>
                <w:rFonts w:cs="Arial"/>
                <w:bCs/>
                <w:color w:val="000000" w:themeColor="text1"/>
                <w:sz w:val="24"/>
                <w:highlight w:val="none"/>
                <w14:textFill>
                  <w14:solidFill>
                    <w14:schemeClr w14:val="tx1"/>
                  </w14:solidFill>
                </w14:textFill>
              </w:rPr>
            </w:pPr>
          </w:p>
        </w:tc>
      </w:tr>
      <w:tr w14:paraId="34E6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4B2173DE">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729BB86E">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08BFC6DB">
            <w:pPr>
              <w:pStyle w:val="71"/>
              <w:spacing w:line="360" w:lineRule="auto"/>
              <w:rPr>
                <w:rFonts w:cs="Arial"/>
                <w:bCs/>
                <w:color w:val="000000" w:themeColor="text1"/>
                <w:sz w:val="24"/>
                <w:highlight w:val="none"/>
                <w14:textFill>
                  <w14:solidFill>
                    <w14:schemeClr w14:val="tx1"/>
                  </w14:solidFill>
                </w14:textFill>
              </w:rPr>
            </w:pPr>
          </w:p>
          <w:p w14:paraId="688D5D60">
            <w:pPr>
              <w:pStyle w:val="71"/>
              <w:spacing w:line="360" w:lineRule="auto"/>
              <w:rPr>
                <w:rFonts w:cs="Arial"/>
                <w:bCs/>
                <w:color w:val="000000" w:themeColor="text1"/>
                <w:sz w:val="24"/>
                <w:highlight w:val="none"/>
                <w14:textFill>
                  <w14:solidFill>
                    <w14:schemeClr w14:val="tx1"/>
                  </w14:solidFill>
                </w14:textFill>
              </w:rPr>
            </w:pPr>
          </w:p>
        </w:tc>
      </w:tr>
      <w:tr w14:paraId="61DE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25F1126D">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70DA89E2">
            <w:pPr>
              <w:pStyle w:val="71"/>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459F5505">
            <w:pPr>
              <w:pStyle w:val="71"/>
              <w:spacing w:line="360" w:lineRule="auto"/>
              <w:rPr>
                <w:rFonts w:cs="Arial"/>
                <w:bCs/>
                <w:color w:val="000000" w:themeColor="text1"/>
                <w:sz w:val="24"/>
                <w:highlight w:val="none"/>
                <w14:textFill>
                  <w14:solidFill>
                    <w14:schemeClr w14:val="tx1"/>
                  </w14:solidFill>
                </w14:textFill>
              </w:rPr>
            </w:pPr>
          </w:p>
          <w:p w14:paraId="23601E73">
            <w:pPr>
              <w:pStyle w:val="71"/>
              <w:spacing w:line="360" w:lineRule="auto"/>
              <w:rPr>
                <w:rFonts w:cs="Arial"/>
                <w:bCs/>
                <w:color w:val="000000" w:themeColor="text1"/>
                <w:sz w:val="24"/>
                <w:highlight w:val="none"/>
                <w14:textFill>
                  <w14:solidFill>
                    <w14:schemeClr w14:val="tx1"/>
                  </w14:solidFill>
                </w14:textFill>
              </w:rPr>
            </w:pPr>
          </w:p>
        </w:tc>
      </w:tr>
    </w:tbl>
    <w:p w14:paraId="3C79B545">
      <w:pPr>
        <w:spacing w:line="620" w:lineRule="exact"/>
        <w:rPr>
          <w:color w:val="000000" w:themeColor="text1"/>
          <w:sz w:val="24"/>
          <w:highlight w:val="none"/>
          <w14:textFill>
            <w14:solidFill>
              <w14:schemeClr w14:val="tx1"/>
            </w14:solidFill>
          </w14:textFill>
        </w:rPr>
      </w:pPr>
    </w:p>
    <w:p w14:paraId="23827718">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418D7EFF">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38C25B05">
      <w:pPr>
        <w:spacing w:line="620" w:lineRule="exact"/>
        <w:rPr>
          <w:color w:val="000000" w:themeColor="text1"/>
          <w:sz w:val="24"/>
          <w:highlight w:val="none"/>
          <w14:textFill>
            <w14:solidFill>
              <w14:schemeClr w14:val="tx1"/>
            </w14:solidFill>
          </w14:textFill>
        </w:rPr>
      </w:pPr>
    </w:p>
    <w:p w14:paraId="3CD88CF2">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9</w:t>
      </w:r>
    </w:p>
    <w:p w14:paraId="3775792A">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投标产品配置清单</w:t>
      </w:r>
    </w:p>
    <w:p w14:paraId="3E19F56D">
      <w:pPr>
        <w:spacing w:line="560" w:lineRule="exact"/>
        <w:jc w:val="center"/>
        <w:rPr>
          <w:rFonts w:eastAsia="仿宋"/>
          <w:color w:val="000000" w:themeColor="text1"/>
          <w:sz w:val="32"/>
          <w:highlight w:val="none"/>
          <w14:textFill>
            <w14:solidFill>
              <w14:schemeClr w14:val="tx1"/>
            </w14:solidFill>
          </w14:textFill>
        </w:rPr>
      </w:pPr>
    </w:p>
    <w:p w14:paraId="212BF75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0A294DA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14DE25AA">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1FD40332">
      <w:pPr>
        <w:spacing w:line="460" w:lineRule="exact"/>
        <w:rPr>
          <w:color w:val="000000" w:themeColor="text1"/>
          <w:sz w:val="24"/>
          <w:highlight w:val="none"/>
          <w:u w:val="single"/>
          <w14:textFill>
            <w14:solidFill>
              <w14:schemeClr w14:val="tx1"/>
            </w14:solidFill>
          </w14:textFill>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698"/>
        <w:gridCol w:w="1560"/>
        <w:gridCol w:w="4304"/>
      </w:tblGrid>
      <w:tr w14:paraId="7782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4" w:type="pct"/>
            <w:shd w:val="clear" w:color="auto" w:fill="auto"/>
            <w:vAlign w:val="center"/>
          </w:tcPr>
          <w:p w14:paraId="2A1F524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996" w:type="pct"/>
            <w:shd w:val="clear" w:color="auto" w:fill="auto"/>
            <w:vAlign w:val="center"/>
          </w:tcPr>
          <w:p w14:paraId="0B24A790">
            <w:pPr>
              <w:spacing w:line="5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标的</w:t>
            </w:r>
            <w:r>
              <w:rPr>
                <w:color w:val="000000" w:themeColor="text1"/>
                <w:sz w:val="24"/>
                <w:highlight w:val="none"/>
                <w14:textFill>
                  <w14:solidFill>
                    <w14:schemeClr w14:val="tx1"/>
                  </w14:solidFill>
                </w14:textFill>
              </w:rPr>
              <w:t>名称</w:t>
            </w:r>
          </w:p>
        </w:tc>
        <w:tc>
          <w:tcPr>
            <w:tcW w:w="915" w:type="pct"/>
            <w:shd w:val="clear" w:color="auto" w:fill="auto"/>
            <w:vAlign w:val="center"/>
          </w:tcPr>
          <w:p w14:paraId="5E6E7CD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规格型号</w:t>
            </w:r>
          </w:p>
        </w:tc>
        <w:tc>
          <w:tcPr>
            <w:tcW w:w="2525" w:type="pct"/>
            <w:shd w:val="clear" w:color="auto" w:fill="auto"/>
            <w:vAlign w:val="center"/>
          </w:tcPr>
          <w:p w14:paraId="5CC1604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详细配置及技术标准</w:t>
            </w:r>
          </w:p>
        </w:tc>
      </w:tr>
      <w:tr w14:paraId="6F71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4B50D51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996" w:type="pct"/>
            <w:shd w:val="clear" w:color="auto" w:fill="auto"/>
            <w:vAlign w:val="center"/>
          </w:tcPr>
          <w:p w14:paraId="5271B9B7">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469926AC">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61665EEB">
            <w:pPr>
              <w:spacing w:line="560" w:lineRule="exact"/>
              <w:jc w:val="center"/>
              <w:rPr>
                <w:color w:val="000000" w:themeColor="text1"/>
                <w:sz w:val="24"/>
                <w:highlight w:val="none"/>
                <w14:textFill>
                  <w14:solidFill>
                    <w14:schemeClr w14:val="tx1"/>
                  </w14:solidFill>
                </w14:textFill>
              </w:rPr>
            </w:pPr>
          </w:p>
        </w:tc>
      </w:tr>
      <w:tr w14:paraId="1C52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4CC3F47F">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996" w:type="pct"/>
            <w:shd w:val="clear" w:color="auto" w:fill="auto"/>
            <w:vAlign w:val="center"/>
          </w:tcPr>
          <w:p w14:paraId="73C3122A">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3445A4EA">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15FACC23">
            <w:pPr>
              <w:spacing w:line="560" w:lineRule="exact"/>
              <w:jc w:val="center"/>
              <w:rPr>
                <w:color w:val="000000" w:themeColor="text1"/>
                <w:sz w:val="24"/>
                <w:highlight w:val="none"/>
                <w14:textFill>
                  <w14:solidFill>
                    <w14:schemeClr w14:val="tx1"/>
                  </w14:solidFill>
                </w14:textFill>
              </w:rPr>
            </w:pPr>
          </w:p>
        </w:tc>
      </w:tr>
      <w:tr w14:paraId="6256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0EB8C9EF">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996" w:type="pct"/>
            <w:shd w:val="clear" w:color="auto" w:fill="auto"/>
            <w:vAlign w:val="center"/>
          </w:tcPr>
          <w:p w14:paraId="780A25F7">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5D271C3A">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5F25024F">
            <w:pPr>
              <w:spacing w:line="560" w:lineRule="exact"/>
              <w:jc w:val="center"/>
              <w:rPr>
                <w:color w:val="000000" w:themeColor="text1"/>
                <w:sz w:val="24"/>
                <w:highlight w:val="none"/>
                <w14:textFill>
                  <w14:solidFill>
                    <w14:schemeClr w14:val="tx1"/>
                  </w14:solidFill>
                </w14:textFill>
              </w:rPr>
            </w:pPr>
          </w:p>
        </w:tc>
      </w:tr>
      <w:tr w14:paraId="333C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21D5A97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996" w:type="pct"/>
            <w:shd w:val="clear" w:color="auto" w:fill="auto"/>
            <w:vAlign w:val="center"/>
          </w:tcPr>
          <w:p w14:paraId="51114980">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6DA95546">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081DD62A">
            <w:pPr>
              <w:spacing w:line="560" w:lineRule="exact"/>
              <w:jc w:val="center"/>
              <w:rPr>
                <w:color w:val="000000" w:themeColor="text1"/>
                <w:sz w:val="24"/>
                <w:highlight w:val="none"/>
                <w14:textFill>
                  <w14:solidFill>
                    <w14:schemeClr w14:val="tx1"/>
                  </w14:solidFill>
                </w14:textFill>
              </w:rPr>
            </w:pPr>
          </w:p>
        </w:tc>
      </w:tr>
    </w:tbl>
    <w:p w14:paraId="5A3DB47E">
      <w:pPr>
        <w:spacing w:line="560" w:lineRule="exact"/>
        <w:jc w:val="left"/>
        <w:rPr>
          <w:color w:val="000000" w:themeColor="text1"/>
          <w:sz w:val="24"/>
          <w:highlight w:val="none"/>
          <w14:textFill>
            <w14:solidFill>
              <w14:schemeClr w14:val="tx1"/>
            </w14:solidFill>
          </w14:textFill>
        </w:rPr>
      </w:pPr>
    </w:p>
    <w:p w14:paraId="29591C86">
      <w:pPr>
        <w:spacing w:line="560" w:lineRule="exact"/>
        <w:jc w:val="left"/>
        <w:rPr>
          <w:color w:val="000000" w:themeColor="text1"/>
          <w:sz w:val="24"/>
          <w:highlight w:val="none"/>
          <w14:textFill>
            <w14:solidFill>
              <w14:schemeClr w14:val="tx1"/>
            </w14:solidFill>
          </w14:textFill>
        </w:rPr>
      </w:pPr>
    </w:p>
    <w:p w14:paraId="01B275FB">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6391CA4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CFEEB9D">
      <w:pPr>
        <w:spacing w:line="360" w:lineRule="auto"/>
        <w:outlineLvl w:val="0"/>
        <w:rPr>
          <w:color w:val="000000" w:themeColor="text1"/>
          <w:sz w:val="24"/>
          <w:highlight w:val="none"/>
          <w14:textFill>
            <w14:solidFill>
              <w14:schemeClr w14:val="tx1"/>
            </w14:solidFill>
          </w14:textFill>
        </w:rPr>
      </w:pPr>
    </w:p>
    <w:p w14:paraId="0A50CFF2">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10</w:t>
      </w:r>
    </w:p>
    <w:p w14:paraId="71064B8A">
      <w:pPr>
        <w:autoSpaceDE w:val="0"/>
        <w:autoSpaceDN w:val="0"/>
        <w:spacing w:line="48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中小企业声明函（货物）</w:t>
      </w:r>
    </w:p>
    <w:p w14:paraId="3CF93E25">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本公司（联合体）郑重声明，针对本项目提供的货物</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请填写有/无）</w:t>
      </w:r>
      <w:r>
        <w:rPr>
          <w:color w:val="000000" w:themeColor="text1"/>
          <w:sz w:val="24"/>
          <w:szCs w:val="24"/>
          <w:highlight w:val="none"/>
          <w14:textFill>
            <w14:solidFill>
              <w14:schemeClr w14:val="tx1"/>
            </w14:solidFill>
          </w14:textFill>
        </w:rPr>
        <w:t>大型企业制造的货物。</w:t>
      </w:r>
      <w:r>
        <w:rPr>
          <w:b/>
          <w:color w:val="000000" w:themeColor="text1"/>
          <w:sz w:val="24"/>
          <w:szCs w:val="24"/>
          <w:highlight w:val="none"/>
          <w14:textFill>
            <w14:solidFill>
              <w14:schemeClr w14:val="tx1"/>
            </w14:solidFill>
          </w14:textFill>
        </w:rPr>
        <w:t>（若有大型企业制造的货物，则无需填写以下内容；若无大型企业制造的货物，则继续填写以下内容）</w:t>
      </w:r>
    </w:p>
    <w:p w14:paraId="03D218C7">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08885D63">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工业</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291FC18F">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5723D7CB">
      <w:pPr>
        <w:autoSpaceDE w:val="0"/>
        <w:autoSpaceDN w:val="0"/>
        <w:spacing w:line="500" w:lineRule="exact"/>
        <w:ind w:left="641"/>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p w14:paraId="29C7D299">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2473074A">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58610827">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16D4869E">
      <w:pPr>
        <w:autoSpaceDE w:val="0"/>
        <w:autoSpaceDN w:val="0"/>
        <w:spacing w:line="500" w:lineRule="exact"/>
        <w:ind w:left="3840"/>
        <w:jc w:val="left"/>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AF9282E">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45F71FB6">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w:t>
      </w:r>
      <w:r>
        <w:rPr>
          <w:rFonts w:hint="eastAsia"/>
          <w:b/>
          <w:color w:val="000000" w:themeColor="text1"/>
          <w:sz w:val="24"/>
          <w:szCs w:val="24"/>
          <w:highlight w:val="none"/>
          <w14:textFill>
            <w14:solidFill>
              <w14:schemeClr w14:val="tx1"/>
            </w14:solidFill>
          </w14:textFill>
        </w:rPr>
        <w:t>采购</w:t>
      </w:r>
      <w:r>
        <w:rPr>
          <w:b/>
          <w:color w:val="000000" w:themeColor="text1"/>
          <w:sz w:val="24"/>
          <w:szCs w:val="24"/>
          <w:highlight w:val="none"/>
          <w14:textFill>
            <w14:solidFill>
              <w14:schemeClr w14:val="tx1"/>
            </w14:solidFill>
          </w14:textFill>
        </w:rPr>
        <w:t>清单”中明确的标的名称进行填写；所属行业须按照采购文件中明确的所属行业进行填写，否则不享受中小企业扶持政策。</w:t>
      </w:r>
    </w:p>
    <w:p w14:paraId="478F9525">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1EC47213">
      <w:pPr>
        <w:spacing w:line="360" w:lineRule="auto"/>
        <w:ind w:right="84" w:firstLine="241" w:firstLineChars="1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3.中标（成交）供应商享受中小企业扶持政策的，将随中标（成交）结果同时公告其《中小企业声明函》，接受社会监督。</w:t>
      </w:r>
    </w:p>
    <w:p w14:paraId="5F4013DB">
      <w:pPr>
        <w:widowControl/>
        <w:jc w:val="left"/>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br w:type="page"/>
      </w:r>
    </w:p>
    <w:p w14:paraId="4C1D993A">
      <w:pPr>
        <w:autoSpaceDN w:val="0"/>
        <w:spacing w:line="360" w:lineRule="auto"/>
        <w:rPr>
          <w:b/>
          <w:color w:val="000000" w:themeColor="text1"/>
          <w:kern w:val="0"/>
          <w:sz w:val="24"/>
          <w:szCs w:val="21"/>
          <w:highlight w:val="none"/>
          <w14:textFill>
            <w14:solidFill>
              <w14:schemeClr w14:val="tx1"/>
            </w14:solidFill>
          </w14:textFill>
        </w:rPr>
      </w:pPr>
    </w:p>
    <w:p w14:paraId="237DD58C">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若不是残疾人福利性单位，响应文件中可不提供此声明函</w:t>
      </w:r>
    </w:p>
    <w:p w14:paraId="18C23B89">
      <w:pPr>
        <w:autoSpaceDN w:val="0"/>
        <w:spacing w:line="360" w:lineRule="auto"/>
        <w:jc w:val="center"/>
        <w:rPr>
          <w:b/>
          <w:bCs/>
          <w:color w:val="000000" w:themeColor="text1"/>
          <w:sz w:val="24"/>
          <w:highlight w:val="none"/>
          <w14:textFill>
            <w14:solidFill>
              <w14:schemeClr w14:val="tx1"/>
            </w14:solidFill>
          </w14:textFill>
        </w:rPr>
      </w:pPr>
    </w:p>
    <w:p w14:paraId="2924EBE3">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595D9EB1">
      <w:pPr>
        <w:snapToGrid w:val="0"/>
        <w:spacing w:line="360" w:lineRule="auto"/>
        <w:ind w:firstLine="482" w:firstLineChars="200"/>
        <w:jc w:val="left"/>
        <w:rPr>
          <w:b/>
          <w:bCs/>
          <w:color w:val="000000" w:themeColor="text1"/>
          <w:sz w:val="24"/>
          <w:highlight w:val="none"/>
          <w14:textFill>
            <w14:solidFill>
              <w14:schemeClr w14:val="tx1"/>
            </w14:solidFill>
          </w14:textFill>
        </w:rPr>
      </w:pPr>
    </w:p>
    <w:p w14:paraId="3FC5C6CF">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3E2953">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039C554F">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0229CEB">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388A862">
      <w:pPr>
        <w:snapToGrid w:val="0"/>
        <w:spacing w:line="360" w:lineRule="auto"/>
        <w:ind w:firstLine="480"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1371E599">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4FC9FE7D">
      <w:pPr>
        <w:snapToGrid w:val="0"/>
        <w:spacing w:line="360" w:lineRule="auto"/>
        <w:ind w:firstLine="480"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74BA61BF">
      <w:pPr>
        <w:snapToGrid w:val="0"/>
        <w:spacing w:line="360" w:lineRule="auto"/>
        <w:ind w:firstLine="480" w:firstLineChars="200"/>
        <w:jc w:val="left"/>
        <w:rPr>
          <w:color w:val="000000" w:themeColor="text1"/>
          <w:sz w:val="24"/>
          <w:szCs w:val="21"/>
          <w:highlight w:val="none"/>
          <w14:textFill>
            <w14:solidFill>
              <w14:schemeClr w14:val="tx1"/>
            </w14:solidFill>
          </w14:textFill>
        </w:rPr>
      </w:pPr>
    </w:p>
    <w:p w14:paraId="4CBB0A8E">
      <w:pPr>
        <w:snapToGrid w:val="0"/>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0B6982A7">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中标（成交）供应商为残疾人福利性单位的，将随中标（成交）结果同时公告其《残疾人福利性单位声明函》，接受社会监督。</w:t>
      </w:r>
    </w:p>
    <w:p w14:paraId="3284D754">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14:paraId="0DBB5525">
      <w:pPr>
        <w:snapToGrid w:val="0"/>
        <w:spacing w:line="360" w:lineRule="auto"/>
        <w:rPr>
          <w:color w:val="000000" w:themeColor="text1"/>
          <w:sz w:val="24"/>
          <w:szCs w:val="21"/>
          <w:highlight w:val="none"/>
          <w14:textFill>
            <w14:solidFill>
              <w14:schemeClr w14:val="tx1"/>
            </w14:solidFill>
          </w14:textFill>
        </w:rPr>
      </w:pPr>
    </w:p>
    <w:p w14:paraId="34072267">
      <w:pPr>
        <w:snapToGrid w:val="0"/>
        <w:spacing w:line="360" w:lineRule="auto"/>
        <w:rPr>
          <w:color w:val="000000" w:themeColor="text1"/>
          <w:sz w:val="24"/>
          <w:szCs w:val="21"/>
          <w:highlight w:val="none"/>
          <w14:textFill>
            <w14:solidFill>
              <w14:schemeClr w14:val="tx1"/>
            </w14:solidFill>
          </w14:textFill>
        </w:rPr>
      </w:pPr>
    </w:p>
    <w:p w14:paraId="17470685">
      <w:pPr>
        <w:spacing w:line="460" w:lineRule="exact"/>
        <w:ind w:left="19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03FF14D5">
      <w:pPr>
        <w:spacing w:line="460" w:lineRule="exact"/>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附件11</w:t>
      </w:r>
    </w:p>
    <w:p w14:paraId="7A99361D">
      <w:pPr>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供应商认为需要提交的其他资料</w:t>
      </w:r>
    </w:p>
    <w:p w14:paraId="06AD8779">
      <w:pPr>
        <w:spacing w:line="460" w:lineRule="exact"/>
        <w:ind w:left="192"/>
        <w:rPr>
          <w:b/>
          <w:color w:val="000000" w:themeColor="text1"/>
          <w:sz w:val="24"/>
          <w:highlight w:val="none"/>
          <w14:textFill>
            <w14:solidFill>
              <w14:schemeClr w14:val="tx1"/>
            </w14:solidFill>
          </w14:textFill>
        </w:rPr>
      </w:pPr>
    </w:p>
    <w:p w14:paraId="01ACAB5F">
      <w:pPr>
        <w:autoSpaceDE w:val="0"/>
        <w:autoSpaceDN w:val="0"/>
        <w:adjustRightIn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0DF5486">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750EF2F4">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xml:space="preserve">（ </w:t>
      </w:r>
      <w:r>
        <w:rPr>
          <w:rFonts w:hint="eastAsia" w:eastAsia="楷体_GB2312"/>
          <w:b/>
          <w:color w:val="000000" w:themeColor="text1"/>
          <w:kern w:val="0"/>
          <w:sz w:val="36"/>
          <w:szCs w:val="36"/>
          <w:highlight w:val="none"/>
          <w14:textFill>
            <w14:solidFill>
              <w14:schemeClr w14:val="tx1"/>
            </w14:solidFill>
          </w14:textFill>
        </w:rPr>
        <w:t>加盖电子签章</w:t>
      </w:r>
      <w:r>
        <w:rPr>
          <w:rFonts w:eastAsia="楷体_GB2312"/>
          <w:b/>
          <w:color w:val="000000" w:themeColor="text1"/>
          <w:kern w:val="0"/>
          <w:sz w:val="36"/>
          <w:szCs w:val="36"/>
          <w:highlight w:val="none"/>
          <w14:textFill>
            <w14:solidFill>
              <w14:schemeClr w14:val="tx1"/>
            </w14:solidFill>
          </w14:textFill>
        </w:rPr>
        <w:t xml:space="preserve"> ）</w:t>
      </w:r>
    </w:p>
    <w:p w14:paraId="42BB3A5E">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D12AE6D">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第二阶段</w:t>
      </w:r>
      <w:r>
        <w:rPr>
          <w:rFonts w:hint="eastAsia"/>
          <w:b/>
          <w:color w:val="000000" w:themeColor="text1"/>
          <w:kern w:val="0"/>
          <w:sz w:val="24"/>
          <w:highlight w:val="none"/>
          <w14:textFill>
            <w14:solidFill>
              <w14:schemeClr w14:val="tx1"/>
            </w14:solidFill>
          </w14:textFill>
        </w:rPr>
        <w:t>响应</w:t>
      </w:r>
      <w:r>
        <w:rPr>
          <w:b/>
          <w:color w:val="000000" w:themeColor="text1"/>
          <w:kern w:val="0"/>
          <w:sz w:val="24"/>
          <w:highlight w:val="none"/>
          <w14:textFill>
            <w14:solidFill>
              <w14:schemeClr w14:val="tx1"/>
            </w14:solidFill>
          </w14:textFill>
        </w:rPr>
        <w:t>文件</w:t>
      </w:r>
    </w:p>
    <w:p w14:paraId="12DEC31F">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0EBC64DD">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1F9272AF">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37E1B34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hint="eastAsia" w:eastAsia="方正楷体简体"/>
          <w:b/>
          <w:color w:val="000000" w:themeColor="text1"/>
          <w:sz w:val="34"/>
          <w:szCs w:val="34"/>
          <w:highlight w:val="none"/>
          <w14:textFill>
            <w14:solidFill>
              <w14:schemeClr w14:val="tx1"/>
            </w14:solidFill>
          </w14:textFill>
        </w:rPr>
        <w:t>所 投 包 号：</w:t>
      </w:r>
    </w:p>
    <w:p w14:paraId="3851D04F">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15886801">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02E7A4CD">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50E98D6D">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259EC31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2208D72B">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61FDD105">
      <w:pPr>
        <w:tabs>
          <w:tab w:val="left" w:pos="360"/>
        </w:tabs>
        <w:spacing w:line="560" w:lineRule="exact"/>
        <w:jc w:val="center"/>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报价书</w:t>
      </w:r>
    </w:p>
    <w:p w14:paraId="3C1BB86A">
      <w:pPr>
        <w:tabs>
          <w:tab w:val="left" w:pos="360"/>
        </w:tabs>
        <w:spacing w:line="560" w:lineRule="exact"/>
        <w:jc w:val="center"/>
        <w:rPr>
          <w:b/>
          <w:color w:val="000000" w:themeColor="text1"/>
          <w:sz w:val="24"/>
          <w:highlight w:val="none"/>
          <w14:textFill>
            <w14:solidFill>
              <w14:schemeClr w14:val="tx1"/>
            </w14:solidFill>
          </w14:textFill>
        </w:rPr>
      </w:pPr>
    </w:p>
    <w:p w14:paraId="00AFF10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03BFE826">
      <w:pPr>
        <w:tabs>
          <w:tab w:val="left" w:pos="540"/>
          <w:tab w:val="left" w:pos="720"/>
        </w:tabs>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）的竞争性磋商邀请，签字代表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职务）经正式授权并代表供应商</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（供应商名称、地址）提交</w:t>
      </w:r>
      <w:r>
        <w:rPr>
          <w:rFonts w:hint="eastAsia"/>
          <w:color w:val="000000" w:themeColor="text1"/>
          <w:sz w:val="24"/>
          <w:highlight w:val="none"/>
          <w14:textFill>
            <w14:solidFill>
              <w14:schemeClr w14:val="tx1"/>
            </w14:solidFill>
          </w14:textFill>
        </w:rPr>
        <w:t>网上应答及上传加盖电子签章的响应文件</w:t>
      </w:r>
      <w:r>
        <w:rPr>
          <w:color w:val="000000" w:themeColor="text1"/>
          <w:sz w:val="24"/>
          <w:highlight w:val="none"/>
          <w14:textFill>
            <w14:solidFill>
              <w14:schemeClr w14:val="tx1"/>
            </w14:solidFill>
          </w14:textFill>
        </w:rPr>
        <w:t>。</w:t>
      </w:r>
    </w:p>
    <w:p w14:paraId="0C39B7B2">
      <w:pPr>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签字代表宣布同意如下：</w:t>
      </w:r>
    </w:p>
    <w:p w14:paraId="3BC93B1A">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报价表中规定的应提供和交付的货物</w:t>
      </w:r>
      <w:r>
        <w:rPr>
          <w:rFonts w:hint="eastAsia"/>
          <w:color w:val="000000" w:themeColor="text1"/>
          <w:sz w:val="24"/>
          <w:highlight w:val="none"/>
          <w14:textFill>
            <w14:solidFill>
              <w14:schemeClr w14:val="tx1"/>
            </w14:solidFill>
          </w14:textFill>
        </w:rPr>
        <w:t>磋商</w:t>
      </w:r>
      <w:r>
        <w:rPr>
          <w:color w:val="000000" w:themeColor="text1"/>
          <w:sz w:val="24"/>
          <w:highlight w:val="none"/>
          <w14:textFill>
            <w14:solidFill>
              <w14:schemeClr w14:val="tx1"/>
            </w14:solidFill>
          </w14:textFill>
        </w:rPr>
        <w:t>总价分别为</w:t>
      </w:r>
    </w:p>
    <w:p w14:paraId="7FA38845">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p>
    <w:p w14:paraId="6362A34D">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2462F41D">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46833087">
      <w:pPr>
        <w:spacing w:line="460" w:lineRule="exact"/>
        <w:ind w:firstLine="471"/>
        <w:rPr>
          <w:color w:val="000000" w:themeColor="text1"/>
          <w:sz w:val="24"/>
          <w:highlight w:val="none"/>
          <w14:textFill>
            <w14:solidFill>
              <w14:schemeClr w14:val="tx1"/>
            </w14:solidFill>
          </w14:textFill>
        </w:rPr>
      </w:pPr>
    </w:p>
    <w:p w14:paraId="4557887E">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供应商已经对全部价格进行了认真核对，保证本报价真实、准确无误，并承担本价格所对应本项目的一切责任和义务。</w:t>
      </w:r>
    </w:p>
    <w:p w14:paraId="667AB066">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3. </w:t>
      </w:r>
      <w:r>
        <w:rPr>
          <w:rFonts w:hint="eastAsia"/>
          <w:color w:val="000000" w:themeColor="text1"/>
          <w:sz w:val="24"/>
          <w:highlight w:val="none"/>
          <w14:textFill>
            <w14:solidFill>
              <w14:schemeClr w14:val="tx1"/>
            </w14:solidFill>
          </w14:textFill>
        </w:rPr>
        <w:t>第一、二</w:t>
      </w:r>
      <w:r>
        <w:rPr>
          <w:color w:val="000000" w:themeColor="text1"/>
          <w:sz w:val="24"/>
          <w:highlight w:val="none"/>
          <w14:textFill>
            <w14:solidFill>
              <w14:schemeClr w14:val="tx1"/>
            </w14:solidFill>
          </w14:textFill>
        </w:rPr>
        <w:t>阶段响应文件一一对应、不可分割，共同构成我方对本项目的所有承诺。</w:t>
      </w:r>
    </w:p>
    <w:p w14:paraId="4808CA27">
      <w:pPr>
        <w:spacing w:line="460" w:lineRule="exact"/>
        <w:ind w:firstLine="471"/>
        <w:rPr>
          <w:color w:val="000000" w:themeColor="text1"/>
          <w:sz w:val="24"/>
          <w:highlight w:val="none"/>
          <w14:textFill>
            <w14:solidFill>
              <w14:schemeClr w14:val="tx1"/>
            </w14:solidFill>
          </w14:textFill>
        </w:rPr>
      </w:pPr>
    </w:p>
    <w:p w14:paraId="744C11D5">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61C83CF8">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A5B01A8">
      <w:pPr>
        <w:spacing w:line="460" w:lineRule="exact"/>
        <w:ind w:firstLine="471"/>
        <w:rPr>
          <w:color w:val="000000" w:themeColor="text1"/>
          <w:sz w:val="24"/>
          <w:highlight w:val="none"/>
          <w14:textFill>
            <w14:solidFill>
              <w14:schemeClr w14:val="tx1"/>
            </w14:solidFill>
          </w14:textFill>
        </w:rPr>
      </w:pPr>
    </w:p>
    <w:p w14:paraId="7E3FC063">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62D1F61F">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报价分项一览表</w:t>
      </w:r>
    </w:p>
    <w:p w14:paraId="2050C600">
      <w:pPr>
        <w:tabs>
          <w:tab w:val="left" w:pos="360"/>
        </w:tabs>
        <w:spacing w:line="560" w:lineRule="exact"/>
        <w:jc w:val="center"/>
        <w:rPr>
          <w:b/>
          <w:color w:val="000000" w:themeColor="text1"/>
          <w:sz w:val="24"/>
          <w:highlight w:val="none"/>
          <w14:textFill>
            <w14:solidFill>
              <w14:schemeClr w14:val="tx1"/>
            </w14:solidFill>
          </w14:textFill>
        </w:rPr>
      </w:pPr>
    </w:p>
    <w:p w14:paraId="759F87C1">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3367E16F">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w:t>
      </w:r>
    </w:p>
    <w:p w14:paraId="1697FF56">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413B2BC9">
      <w:pPr>
        <w:spacing w:line="460" w:lineRule="exac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16"/>
        <w:tblW w:w="9926" w:type="dxa"/>
        <w:jc w:val="center"/>
        <w:tblLayout w:type="autofit"/>
        <w:tblCellMar>
          <w:top w:w="0" w:type="dxa"/>
          <w:left w:w="108" w:type="dxa"/>
          <w:bottom w:w="0" w:type="dxa"/>
          <w:right w:w="108" w:type="dxa"/>
        </w:tblCellMar>
      </w:tblPr>
      <w:tblGrid>
        <w:gridCol w:w="727"/>
        <w:gridCol w:w="1226"/>
        <w:gridCol w:w="783"/>
        <w:gridCol w:w="1254"/>
        <w:gridCol w:w="1052"/>
        <w:gridCol w:w="782"/>
        <w:gridCol w:w="819"/>
        <w:gridCol w:w="782"/>
        <w:gridCol w:w="824"/>
        <w:gridCol w:w="810"/>
        <w:gridCol w:w="867"/>
      </w:tblGrid>
      <w:tr w14:paraId="68E6CD0D">
        <w:tblPrEx>
          <w:tblCellMar>
            <w:top w:w="0" w:type="dxa"/>
            <w:left w:w="108" w:type="dxa"/>
            <w:bottom w:w="0" w:type="dxa"/>
            <w:right w:w="108" w:type="dxa"/>
          </w:tblCellMar>
        </w:tblPrEx>
        <w:trPr>
          <w:trHeight w:val="555" w:hRule="atLeast"/>
          <w:jc w:val="center"/>
        </w:trPr>
        <w:tc>
          <w:tcPr>
            <w:tcW w:w="727" w:type="dxa"/>
            <w:tcBorders>
              <w:top w:val="single" w:color="auto" w:sz="8" w:space="0"/>
              <w:left w:val="single" w:color="auto" w:sz="8" w:space="0"/>
              <w:bottom w:val="single" w:color="auto" w:sz="4" w:space="0"/>
              <w:right w:val="single" w:color="auto" w:sz="4" w:space="0"/>
            </w:tcBorders>
            <w:noWrap/>
            <w:vAlign w:val="center"/>
          </w:tcPr>
          <w:p w14:paraId="2BCC8D3C">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1226" w:type="dxa"/>
            <w:tcBorders>
              <w:top w:val="single" w:color="auto" w:sz="8" w:space="0"/>
              <w:left w:val="nil"/>
              <w:bottom w:val="single" w:color="auto" w:sz="4" w:space="0"/>
              <w:right w:val="single" w:color="auto" w:sz="4" w:space="0"/>
            </w:tcBorders>
            <w:vAlign w:val="center"/>
          </w:tcPr>
          <w:p w14:paraId="2FFDDD9E">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783" w:type="dxa"/>
            <w:tcBorders>
              <w:top w:val="single" w:color="auto" w:sz="8" w:space="0"/>
              <w:left w:val="nil"/>
              <w:bottom w:val="single" w:color="auto" w:sz="4" w:space="0"/>
              <w:right w:val="single" w:color="auto" w:sz="4" w:space="0"/>
            </w:tcBorders>
            <w:vAlign w:val="center"/>
          </w:tcPr>
          <w:p w14:paraId="6B6E2A3F">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1254" w:type="dxa"/>
            <w:tcBorders>
              <w:top w:val="single" w:color="auto" w:sz="8" w:space="0"/>
              <w:left w:val="nil"/>
              <w:bottom w:val="single" w:color="auto" w:sz="4" w:space="0"/>
              <w:right w:val="single" w:color="auto" w:sz="4" w:space="0"/>
            </w:tcBorders>
            <w:vAlign w:val="center"/>
          </w:tcPr>
          <w:p w14:paraId="4CC1A494">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1052" w:type="dxa"/>
            <w:tcBorders>
              <w:top w:val="single" w:color="auto" w:sz="8" w:space="0"/>
              <w:left w:val="nil"/>
              <w:bottom w:val="single" w:color="auto" w:sz="4" w:space="0"/>
              <w:right w:val="single" w:color="auto" w:sz="4" w:space="0"/>
            </w:tcBorders>
            <w:vAlign w:val="center"/>
          </w:tcPr>
          <w:p w14:paraId="5C8DF93C">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782" w:type="dxa"/>
            <w:tcBorders>
              <w:top w:val="single" w:color="auto" w:sz="8" w:space="0"/>
              <w:left w:val="nil"/>
              <w:bottom w:val="single" w:color="auto" w:sz="4" w:space="0"/>
              <w:right w:val="single" w:color="auto" w:sz="4" w:space="0"/>
            </w:tcBorders>
            <w:vAlign w:val="center"/>
          </w:tcPr>
          <w:p w14:paraId="5396B6B6">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819" w:type="dxa"/>
            <w:tcBorders>
              <w:top w:val="single" w:color="auto" w:sz="8" w:space="0"/>
              <w:left w:val="nil"/>
              <w:bottom w:val="single" w:color="auto" w:sz="4" w:space="0"/>
              <w:right w:val="single" w:color="auto" w:sz="4" w:space="0"/>
            </w:tcBorders>
            <w:vAlign w:val="center"/>
          </w:tcPr>
          <w:p w14:paraId="6FD20B32">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商品属性</w:t>
            </w:r>
          </w:p>
        </w:tc>
        <w:tc>
          <w:tcPr>
            <w:tcW w:w="782" w:type="dxa"/>
            <w:tcBorders>
              <w:top w:val="single" w:color="auto" w:sz="8" w:space="0"/>
              <w:left w:val="nil"/>
              <w:bottom w:val="single" w:color="auto" w:sz="4" w:space="0"/>
              <w:right w:val="single" w:color="auto" w:sz="4" w:space="0"/>
            </w:tcBorders>
            <w:vAlign w:val="center"/>
          </w:tcPr>
          <w:p w14:paraId="1FD0A977">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单价</w:t>
            </w:r>
          </w:p>
        </w:tc>
        <w:tc>
          <w:tcPr>
            <w:tcW w:w="824" w:type="dxa"/>
            <w:tcBorders>
              <w:top w:val="single" w:color="auto" w:sz="8" w:space="0"/>
              <w:left w:val="nil"/>
              <w:bottom w:val="single" w:color="auto" w:sz="4" w:space="0"/>
              <w:right w:val="single" w:color="auto" w:sz="4" w:space="0"/>
            </w:tcBorders>
            <w:vAlign w:val="center"/>
          </w:tcPr>
          <w:p w14:paraId="1863A82A">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采购数量</w:t>
            </w:r>
          </w:p>
        </w:tc>
        <w:tc>
          <w:tcPr>
            <w:tcW w:w="810" w:type="dxa"/>
            <w:tcBorders>
              <w:top w:val="single" w:color="auto" w:sz="8" w:space="0"/>
              <w:left w:val="nil"/>
              <w:bottom w:val="single" w:color="auto" w:sz="4" w:space="0"/>
              <w:right w:val="single" w:color="auto" w:sz="4" w:space="0"/>
            </w:tcBorders>
            <w:vAlign w:val="center"/>
          </w:tcPr>
          <w:p w14:paraId="17496DA0">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计量单位</w:t>
            </w:r>
          </w:p>
        </w:tc>
        <w:tc>
          <w:tcPr>
            <w:tcW w:w="867" w:type="dxa"/>
            <w:tcBorders>
              <w:top w:val="single" w:color="auto" w:sz="8" w:space="0"/>
              <w:left w:val="nil"/>
              <w:bottom w:val="single" w:color="auto" w:sz="4" w:space="0"/>
              <w:right w:val="single" w:color="auto" w:sz="8" w:space="0"/>
            </w:tcBorders>
            <w:vAlign w:val="center"/>
          </w:tcPr>
          <w:p w14:paraId="581FED6E">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总价</w:t>
            </w:r>
          </w:p>
        </w:tc>
      </w:tr>
      <w:tr w14:paraId="695A7DD8">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768209F6">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17ED20B7">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73E8C9CC">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621B610A">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6E250F36">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3BE67CBB">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vAlign w:val="center"/>
          </w:tcPr>
          <w:p w14:paraId="7F00FDD4">
            <w:pPr>
              <w:widowControl/>
              <w:jc w:val="center"/>
              <w:rPr>
                <w:color w:val="000000" w:themeColor="text1"/>
                <w:kern w:val="0"/>
                <w:sz w:val="18"/>
                <w:szCs w:val="18"/>
                <w:highlight w:val="none"/>
                <w14:textFill>
                  <w14:solidFill>
                    <w14:schemeClr w14:val="tx1"/>
                  </w14:solidFill>
                </w14:textFill>
              </w:rPr>
            </w:pPr>
          </w:p>
        </w:tc>
        <w:tc>
          <w:tcPr>
            <w:tcW w:w="782" w:type="dxa"/>
            <w:tcBorders>
              <w:top w:val="nil"/>
              <w:left w:val="nil"/>
              <w:bottom w:val="single" w:color="auto" w:sz="4" w:space="0"/>
              <w:right w:val="single" w:color="auto" w:sz="4" w:space="0"/>
            </w:tcBorders>
            <w:vAlign w:val="center"/>
          </w:tcPr>
          <w:p w14:paraId="3E2AF904">
            <w:pPr>
              <w:widowControl/>
              <w:jc w:val="center"/>
              <w:rPr>
                <w:color w:val="000000" w:themeColor="text1"/>
                <w:kern w:val="0"/>
                <w:sz w:val="18"/>
                <w:szCs w:val="18"/>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663185C6">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2C48BAB3">
            <w:pPr>
              <w:widowControl/>
              <w:jc w:val="center"/>
              <w:rPr>
                <w:color w:val="000000" w:themeColor="text1"/>
                <w:kern w:val="0"/>
                <w:sz w:val="18"/>
                <w:szCs w:val="18"/>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31928B40">
            <w:pPr>
              <w:widowControl/>
              <w:jc w:val="center"/>
              <w:rPr>
                <w:color w:val="000000" w:themeColor="text1"/>
                <w:kern w:val="0"/>
                <w:sz w:val="24"/>
                <w:szCs w:val="24"/>
                <w:highlight w:val="none"/>
                <w14:textFill>
                  <w14:solidFill>
                    <w14:schemeClr w14:val="tx1"/>
                  </w14:solidFill>
                </w14:textFill>
              </w:rPr>
            </w:pPr>
          </w:p>
        </w:tc>
      </w:tr>
      <w:tr w14:paraId="0ADA3654">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6C7D2BB1">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2DD389CD">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375BBE59">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1C70264F">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41BE2E76">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5115F2F7">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vAlign w:val="center"/>
          </w:tcPr>
          <w:p w14:paraId="75B3A65D">
            <w:pPr>
              <w:widowControl/>
              <w:jc w:val="center"/>
              <w:rPr>
                <w:color w:val="000000" w:themeColor="text1"/>
                <w:kern w:val="0"/>
                <w:sz w:val="18"/>
                <w:szCs w:val="18"/>
                <w:highlight w:val="none"/>
                <w14:textFill>
                  <w14:solidFill>
                    <w14:schemeClr w14:val="tx1"/>
                  </w14:solidFill>
                </w14:textFill>
              </w:rPr>
            </w:pPr>
          </w:p>
        </w:tc>
        <w:tc>
          <w:tcPr>
            <w:tcW w:w="782" w:type="dxa"/>
            <w:tcBorders>
              <w:top w:val="nil"/>
              <w:left w:val="nil"/>
              <w:bottom w:val="single" w:color="auto" w:sz="4" w:space="0"/>
              <w:right w:val="single" w:color="auto" w:sz="4" w:space="0"/>
            </w:tcBorders>
            <w:vAlign w:val="center"/>
          </w:tcPr>
          <w:p w14:paraId="0C76302F">
            <w:pPr>
              <w:widowControl/>
              <w:jc w:val="center"/>
              <w:rPr>
                <w:color w:val="000000" w:themeColor="text1"/>
                <w:kern w:val="0"/>
                <w:sz w:val="18"/>
                <w:szCs w:val="18"/>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188D975A">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3348C3F9">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4D6BEAFB">
            <w:pPr>
              <w:widowControl/>
              <w:jc w:val="center"/>
              <w:rPr>
                <w:color w:val="000000" w:themeColor="text1"/>
                <w:kern w:val="0"/>
                <w:sz w:val="24"/>
                <w:szCs w:val="24"/>
                <w:highlight w:val="none"/>
                <w14:textFill>
                  <w14:solidFill>
                    <w14:schemeClr w14:val="tx1"/>
                  </w14:solidFill>
                </w14:textFill>
              </w:rPr>
            </w:pPr>
          </w:p>
        </w:tc>
      </w:tr>
      <w:tr w14:paraId="108CFF2A">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773F734F">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0F936C5E">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0E994D4F">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46F46AB8">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7CE81BA0">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607564CD">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vAlign w:val="center"/>
          </w:tcPr>
          <w:p w14:paraId="0BC6C8E3">
            <w:pPr>
              <w:widowControl/>
              <w:jc w:val="center"/>
              <w:rPr>
                <w:color w:val="000000" w:themeColor="text1"/>
                <w:kern w:val="0"/>
                <w:sz w:val="18"/>
                <w:szCs w:val="18"/>
                <w:highlight w:val="none"/>
                <w14:textFill>
                  <w14:solidFill>
                    <w14:schemeClr w14:val="tx1"/>
                  </w14:solidFill>
                </w14:textFill>
              </w:rPr>
            </w:pPr>
          </w:p>
        </w:tc>
        <w:tc>
          <w:tcPr>
            <w:tcW w:w="782" w:type="dxa"/>
            <w:tcBorders>
              <w:top w:val="nil"/>
              <w:left w:val="nil"/>
              <w:bottom w:val="single" w:color="auto" w:sz="4" w:space="0"/>
              <w:right w:val="single" w:color="auto" w:sz="4" w:space="0"/>
            </w:tcBorders>
            <w:vAlign w:val="center"/>
          </w:tcPr>
          <w:p w14:paraId="79E19F6E">
            <w:pPr>
              <w:widowControl/>
              <w:jc w:val="center"/>
              <w:rPr>
                <w:color w:val="000000" w:themeColor="text1"/>
                <w:kern w:val="0"/>
                <w:sz w:val="18"/>
                <w:szCs w:val="18"/>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0C3CDCFD">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7780DA11">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2D69D626">
            <w:pPr>
              <w:widowControl/>
              <w:jc w:val="center"/>
              <w:rPr>
                <w:color w:val="000000" w:themeColor="text1"/>
                <w:kern w:val="0"/>
                <w:sz w:val="24"/>
                <w:szCs w:val="24"/>
                <w:highlight w:val="none"/>
                <w14:textFill>
                  <w14:solidFill>
                    <w14:schemeClr w14:val="tx1"/>
                  </w14:solidFill>
                </w14:textFill>
              </w:rPr>
            </w:pPr>
          </w:p>
        </w:tc>
      </w:tr>
      <w:tr w14:paraId="4DE8E197">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249372F7">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40DBD825">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3F9791DE">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529C08F8">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25E97865">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1864EE8F">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noWrap/>
            <w:vAlign w:val="center"/>
          </w:tcPr>
          <w:p w14:paraId="51903AED">
            <w:pPr>
              <w:widowControl/>
              <w:jc w:val="center"/>
              <w:rPr>
                <w:color w:val="000000" w:themeColor="text1"/>
                <w:kern w:val="0"/>
                <w:sz w:val="18"/>
                <w:szCs w:val="18"/>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1DECDDD2">
            <w:pPr>
              <w:widowControl/>
              <w:jc w:val="center"/>
              <w:rPr>
                <w:color w:val="000000" w:themeColor="text1"/>
                <w:kern w:val="0"/>
                <w:sz w:val="24"/>
                <w:szCs w:val="24"/>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66F7247A">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085D6956">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446CA6E0">
            <w:pPr>
              <w:widowControl/>
              <w:jc w:val="center"/>
              <w:rPr>
                <w:color w:val="000000" w:themeColor="text1"/>
                <w:kern w:val="0"/>
                <w:sz w:val="24"/>
                <w:szCs w:val="24"/>
                <w:highlight w:val="none"/>
                <w14:textFill>
                  <w14:solidFill>
                    <w14:schemeClr w14:val="tx1"/>
                  </w14:solidFill>
                </w14:textFill>
              </w:rPr>
            </w:pPr>
          </w:p>
        </w:tc>
      </w:tr>
      <w:tr w14:paraId="3CA659BD">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0C244035">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457FD23B">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014A0A51">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33A0141A">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72C38CE0">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6937EADD">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noWrap/>
            <w:vAlign w:val="center"/>
          </w:tcPr>
          <w:p w14:paraId="5CEF84B4">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3B33FA03">
            <w:pPr>
              <w:widowControl/>
              <w:jc w:val="center"/>
              <w:rPr>
                <w:color w:val="000000" w:themeColor="text1"/>
                <w:kern w:val="0"/>
                <w:sz w:val="24"/>
                <w:szCs w:val="24"/>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256884CA">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5C3D41CC">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57E43F61">
            <w:pPr>
              <w:widowControl/>
              <w:jc w:val="center"/>
              <w:rPr>
                <w:color w:val="000000" w:themeColor="text1"/>
                <w:kern w:val="0"/>
                <w:sz w:val="24"/>
                <w:szCs w:val="24"/>
                <w:highlight w:val="none"/>
                <w14:textFill>
                  <w14:solidFill>
                    <w14:schemeClr w14:val="tx1"/>
                  </w14:solidFill>
                </w14:textFill>
              </w:rPr>
            </w:pPr>
          </w:p>
        </w:tc>
      </w:tr>
      <w:tr w14:paraId="271CE0E9">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4" w:space="0"/>
              <w:right w:val="single" w:color="auto" w:sz="4" w:space="0"/>
            </w:tcBorders>
            <w:noWrap/>
            <w:vAlign w:val="center"/>
          </w:tcPr>
          <w:p w14:paraId="70D368C3">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4" w:space="0"/>
              <w:right w:val="single" w:color="auto" w:sz="4" w:space="0"/>
            </w:tcBorders>
            <w:noWrap/>
            <w:vAlign w:val="center"/>
          </w:tcPr>
          <w:p w14:paraId="6C4E0082">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4" w:space="0"/>
              <w:right w:val="single" w:color="auto" w:sz="4" w:space="0"/>
            </w:tcBorders>
            <w:noWrap/>
            <w:vAlign w:val="center"/>
          </w:tcPr>
          <w:p w14:paraId="2DCE8483">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4" w:space="0"/>
              <w:right w:val="single" w:color="auto" w:sz="4" w:space="0"/>
            </w:tcBorders>
            <w:noWrap/>
            <w:vAlign w:val="center"/>
          </w:tcPr>
          <w:p w14:paraId="04F3FAF5">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4" w:space="0"/>
              <w:right w:val="single" w:color="auto" w:sz="4" w:space="0"/>
            </w:tcBorders>
            <w:noWrap/>
            <w:vAlign w:val="center"/>
          </w:tcPr>
          <w:p w14:paraId="30718A5B">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6941F775">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4" w:space="0"/>
              <w:right w:val="single" w:color="auto" w:sz="4" w:space="0"/>
            </w:tcBorders>
            <w:noWrap/>
            <w:vAlign w:val="center"/>
          </w:tcPr>
          <w:p w14:paraId="1612D2F1">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4" w:space="0"/>
              <w:right w:val="single" w:color="auto" w:sz="4" w:space="0"/>
            </w:tcBorders>
            <w:noWrap/>
            <w:vAlign w:val="center"/>
          </w:tcPr>
          <w:p w14:paraId="7A59AE1C">
            <w:pPr>
              <w:widowControl/>
              <w:jc w:val="center"/>
              <w:rPr>
                <w:color w:val="000000" w:themeColor="text1"/>
                <w:kern w:val="0"/>
                <w:sz w:val="24"/>
                <w:szCs w:val="24"/>
                <w:highlight w:val="none"/>
                <w14:textFill>
                  <w14:solidFill>
                    <w14:schemeClr w14:val="tx1"/>
                  </w14:solidFill>
                </w14:textFill>
              </w:rPr>
            </w:pPr>
          </w:p>
        </w:tc>
        <w:tc>
          <w:tcPr>
            <w:tcW w:w="824" w:type="dxa"/>
            <w:tcBorders>
              <w:top w:val="nil"/>
              <w:left w:val="nil"/>
              <w:bottom w:val="single" w:color="auto" w:sz="4" w:space="0"/>
              <w:right w:val="single" w:color="auto" w:sz="4" w:space="0"/>
            </w:tcBorders>
            <w:noWrap/>
            <w:vAlign w:val="center"/>
          </w:tcPr>
          <w:p w14:paraId="2D9675E7">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4" w:space="0"/>
              <w:right w:val="single" w:color="auto" w:sz="4" w:space="0"/>
            </w:tcBorders>
            <w:noWrap/>
            <w:vAlign w:val="center"/>
          </w:tcPr>
          <w:p w14:paraId="73FCDB14">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4" w:space="0"/>
              <w:right w:val="single" w:color="auto" w:sz="8" w:space="0"/>
            </w:tcBorders>
            <w:noWrap/>
            <w:vAlign w:val="center"/>
          </w:tcPr>
          <w:p w14:paraId="193B9681">
            <w:pPr>
              <w:widowControl/>
              <w:jc w:val="center"/>
              <w:rPr>
                <w:color w:val="000000" w:themeColor="text1"/>
                <w:kern w:val="0"/>
                <w:sz w:val="24"/>
                <w:szCs w:val="24"/>
                <w:highlight w:val="none"/>
                <w14:textFill>
                  <w14:solidFill>
                    <w14:schemeClr w14:val="tx1"/>
                  </w14:solidFill>
                </w14:textFill>
              </w:rPr>
            </w:pPr>
          </w:p>
        </w:tc>
      </w:tr>
      <w:tr w14:paraId="74AEA4D2">
        <w:tblPrEx>
          <w:tblCellMar>
            <w:top w:w="0" w:type="dxa"/>
            <w:left w:w="108" w:type="dxa"/>
            <w:bottom w:w="0" w:type="dxa"/>
            <w:right w:w="108" w:type="dxa"/>
          </w:tblCellMar>
        </w:tblPrEx>
        <w:trPr>
          <w:trHeight w:val="465" w:hRule="atLeast"/>
          <w:jc w:val="center"/>
        </w:trPr>
        <w:tc>
          <w:tcPr>
            <w:tcW w:w="727" w:type="dxa"/>
            <w:tcBorders>
              <w:top w:val="nil"/>
              <w:left w:val="single" w:color="auto" w:sz="8" w:space="0"/>
              <w:bottom w:val="single" w:color="auto" w:sz="8" w:space="0"/>
              <w:right w:val="single" w:color="auto" w:sz="4" w:space="0"/>
            </w:tcBorders>
            <w:noWrap/>
            <w:vAlign w:val="center"/>
          </w:tcPr>
          <w:p w14:paraId="2F09293E">
            <w:pPr>
              <w:widowControl/>
              <w:jc w:val="center"/>
              <w:rPr>
                <w:color w:val="000000" w:themeColor="text1"/>
                <w:kern w:val="0"/>
                <w:sz w:val="24"/>
                <w:szCs w:val="24"/>
                <w:highlight w:val="none"/>
                <w14:textFill>
                  <w14:solidFill>
                    <w14:schemeClr w14:val="tx1"/>
                  </w14:solidFill>
                </w14:textFill>
              </w:rPr>
            </w:pPr>
          </w:p>
        </w:tc>
        <w:tc>
          <w:tcPr>
            <w:tcW w:w="1226" w:type="dxa"/>
            <w:tcBorders>
              <w:top w:val="nil"/>
              <w:left w:val="nil"/>
              <w:bottom w:val="single" w:color="auto" w:sz="8" w:space="0"/>
              <w:right w:val="single" w:color="auto" w:sz="4" w:space="0"/>
            </w:tcBorders>
            <w:noWrap/>
            <w:vAlign w:val="center"/>
          </w:tcPr>
          <w:p w14:paraId="7FFE01E3">
            <w:pPr>
              <w:widowControl/>
              <w:jc w:val="center"/>
              <w:rPr>
                <w:color w:val="000000" w:themeColor="text1"/>
                <w:kern w:val="0"/>
                <w:sz w:val="24"/>
                <w:szCs w:val="24"/>
                <w:highlight w:val="none"/>
                <w14:textFill>
                  <w14:solidFill>
                    <w14:schemeClr w14:val="tx1"/>
                  </w14:solidFill>
                </w14:textFill>
              </w:rPr>
            </w:pPr>
          </w:p>
        </w:tc>
        <w:tc>
          <w:tcPr>
            <w:tcW w:w="783" w:type="dxa"/>
            <w:tcBorders>
              <w:top w:val="nil"/>
              <w:left w:val="nil"/>
              <w:bottom w:val="single" w:color="auto" w:sz="8" w:space="0"/>
              <w:right w:val="single" w:color="auto" w:sz="4" w:space="0"/>
            </w:tcBorders>
            <w:noWrap/>
            <w:vAlign w:val="center"/>
          </w:tcPr>
          <w:p w14:paraId="7ACF76D9">
            <w:pPr>
              <w:widowControl/>
              <w:jc w:val="center"/>
              <w:rPr>
                <w:color w:val="000000" w:themeColor="text1"/>
                <w:kern w:val="0"/>
                <w:sz w:val="24"/>
                <w:szCs w:val="24"/>
                <w:highlight w:val="none"/>
                <w14:textFill>
                  <w14:solidFill>
                    <w14:schemeClr w14:val="tx1"/>
                  </w14:solidFill>
                </w14:textFill>
              </w:rPr>
            </w:pPr>
          </w:p>
        </w:tc>
        <w:tc>
          <w:tcPr>
            <w:tcW w:w="1254" w:type="dxa"/>
            <w:tcBorders>
              <w:top w:val="nil"/>
              <w:left w:val="nil"/>
              <w:bottom w:val="single" w:color="auto" w:sz="8" w:space="0"/>
              <w:right w:val="single" w:color="auto" w:sz="4" w:space="0"/>
            </w:tcBorders>
            <w:noWrap/>
            <w:vAlign w:val="center"/>
          </w:tcPr>
          <w:p w14:paraId="28952718">
            <w:pPr>
              <w:widowControl/>
              <w:jc w:val="center"/>
              <w:rPr>
                <w:color w:val="000000" w:themeColor="text1"/>
                <w:kern w:val="0"/>
                <w:sz w:val="24"/>
                <w:szCs w:val="24"/>
                <w:highlight w:val="none"/>
                <w14:textFill>
                  <w14:solidFill>
                    <w14:schemeClr w14:val="tx1"/>
                  </w14:solidFill>
                </w14:textFill>
              </w:rPr>
            </w:pPr>
          </w:p>
        </w:tc>
        <w:tc>
          <w:tcPr>
            <w:tcW w:w="1052" w:type="dxa"/>
            <w:tcBorders>
              <w:top w:val="nil"/>
              <w:left w:val="nil"/>
              <w:bottom w:val="single" w:color="auto" w:sz="8" w:space="0"/>
              <w:right w:val="single" w:color="auto" w:sz="4" w:space="0"/>
            </w:tcBorders>
            <w:noWrap/>
            <w:vAlign w:val="center"/>
          </w:tcPr>
          <w:p w14:paraId="1C37614B">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8" w:space="0"/>
              <w:right w:val="single" w:color="auto" w:sz="4" w:space="0"/>
            </w:tcBorders>
            <w:noWrap/>
            <w:vAlign w:val="center"/>
          </w:tcPr>
          <w:p w14:paraId="034D1A56">
            <w:pPr>
              <w:widowControl/>
              <w:jc w:val="center"/>
              <w:rPr>
                <w:color w:val="000000" w:themeColor="text1"/>
                <w:kern w:val="0"/>
                <w:sz w:val="24"/>
                <w:szCs w:val="24"/>
                <w:highlight w:val="none"/>
                <w14:textFill>
                  <w14:solidFill>
                    <w14:schemeClr w14:val="tx1"/>
                  </w14:solidFill>
                </w14:textFill>
              </w:rPr>
            </w:pPr>
          </w:p>
        </w:tc>
        <w:tc>
          <w:tcPr>
            <w:tcW w:w="819" w:type="dxa"/>
            <w:tcBorders>
              <w:top w:val="nil"/>
              <w:left w:val="nil"/>
              <w:bottom w:val="single" w:color="auto" w:sz="8" w:space="0"/>
              <w:right w:val="single" w:color="auto" w:sz="4" w:space="0"/>
            </w:tcBorders>
            <w:noWrap/>
            <w:vAlign w:val="center"/>
          </w:tcPr>
          <w:p w14:paraId="355327AF">
            <w:pPr>
              <w:widowControl/>
              <w:jc w:val="center"/>
              <w:rPr>
                <w:color w:val="000000" w:themeColor="text1"/>
                <w:kern w:val="0"/>
                <w:sz w:val="24"/>
                <w:szCs w:val="24"/>
                <w:highlight w:val="none"/>
                <w14:textFill>
                  <w14:solidFill>
                    <w14:schemeClr w14:val="tx1"/>
                  </w14:solidFill>
                </w14:textFill>
              </w:rPr>
            </w:pPr>
          </w:p>
        </w:tc>
        <w:tc>
          <w:tcPr>
            <w:tcW w:w="782" w:type="dxa"/>
            <w:tcBorders>
              <w:top w:val="nil"/>
              <w:left w:val="nil"/>
              <w:bottom w:val="single" w:color="auto" w:sz="8" w:space="0"/>
              <w:right w:val="single" w:color="auto" w:sz="4" w:space="0"/>
            </w:tcBorders>
            <w:noWrap/>
            <w:vAlign w:val="center"/>
          </w:tcPr>
          <w:p w14:paraId="1E152209">
            <w:pPr>
              <w:widowControl/>
              <w:jc w:val="center"/>
              <w:rPr>
                <w:color w:val="000000" w:themeColor="text1"/>
                <w:kern w:val="0"/>
                <w:sz w:val="24"/>
                <w:szCs w:val="24"/>
                <w:highlight w:val="none"/>
                <w14:textFill>
                  <w14:solidFill>
                    <w14:schemeClr w14:val="tx1"/>
                  </w14:solidFill>
                </w14:textFill>
              </w:rPr>
            </w:pPr>
          </w:p>
        </w:tc>
        <w:tc>
          <w:tcPr>
            <w:tcW w:w="824" w:type="dxa"/>
            <w:tcBorders>
              <w:top w:val="nil"/>
              <w:left w:val="nil"/>
              <w:bottom w:val="single" w:color="auto" w:sz="8" w:space="0"/>
              <w:right w:val="single" w:color="auto" w:sz="4" w:space="0"/>
            </w:tcBorders>
            <w:noWrap/>
            <w:vAlign w:val="center"/>
          </w:tcPr>
          <w:p w14:paraId="6D091D7F">
            <w:pPr>
              <w:widowControl/>
              <w:jc w:val="center"/>
              <w:rPr>
                <w:color w:val="000000" w:themeColor="text1"/>
                <w:kern w:val="0"/>
                <w:sz w:val="24"/>
                <w:szCs w:val="24"/>
                <w:highlight w:val="none"/>
                <w14:textFill>
                  <w14:solidFill>
                    <w14:schemeClr w14:val="tx1"/>
                  </w14:solidFill>
                </w14:textFill>
              </w:rPr>
            </w:pPr>
          </w:p>
        </w:tc>
        <w:tc>
          <w:tcPr>
            <w:tcW w:w="810" w:type="dxa"/>
            <w:tcBorders>
              <w:top w:val="nil"/>
              <w:left w:val="nil"/>
              <w:bottom w:val="single" w:color="auto" w:sz="8" w:space="0"/>
              <w:right w:val="single" w:color="auto" w:sz="4" w:space="0"/>
            </w:tcBorders>
            <w:noWrap/>
            <w:vAlign w:val="center"/>
          </w:tcPr>
          <w:p w14:paraId="1A024B07">
            <w:pPr>
              <w:widowControl/>
              <w:jc w:val="center"/>
              <w:rPr>
                <w:color w:val="000000" w:themeColor="text1"/>
                <w:kern w:val="0"/>
                <w:sz w:val="24"/>
                <w:szCs w:val="24"/>
                <w:highlight w:val="none"/>
                <w14:textFill>
                  <w14:solidFill>
                    <w14:schemeClr w14:val="tx1"/>
                  </w14:solidFill>
                </w14:textFill>
              </w:rPr>
            </w:pPr>
          </w:p>
        </w:tc>
        <w:tc>
          <w:tcPr>
            <w:tcW w:w="867" w:type="dxa"/>
            <w:tcBorders>
              <w:top w:val="nil"/>
              <w:left w:val="nil"/>
              <w:bottom w:val="single" w:color="auto" w:sz="8" w:space="0"/>
              <w:right w:val="single" w:color="auto" w:sz="8" w:space="0"/>
            </w:tcBorders>
            <w:noWrap/>
            <w:vAlign w:val="center"/>
          </w:tcPr>
          <w:p w14:paraId="3B13B3E6">
            <w:pPr>
              <w:widowControl/>
              <w:jc w:val="center"/>
              <w:rPr>
                <w:color w:val="000000" w:themeColor="text1"/>
                <w:kern w:val="0"/>
                <w:sz w:val="24"/>
                <w:szCs w:val="24"/>
                <w:highlight w:val="none"/>
                <w14:textFill>
                  <w14:solidFill>
                    <w14:schemeClr w14:val="tx1"/>
                  </w14:solidFill>
                </w14:textFill>
              </w:rPr>
            </w:pPr>
          </w:p>
        </w:tc>
      </w:tr>
    </w:tbl>
    <w:p w14:paraId="37543502">
      <w:pPr>
        <w:ind w:left="180"/>
        <w:rPr>
          <w:color w:val="000000" w:themeColor="text1"/>
          <w:highlight w:val="none"/>
          <w14:textFill>
            <w14:solidFill>
              <w14:schemeClr w14:val="tx1"/>
            </w14:solidFill>
          </w14:textFill>
        </w:rPr>
      </w:pPr>
    </w:p>
    <w:p w14:paraId="4EDFC6D8">
      <w:pPr>
        <w:ind w:left="1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14:paraId="43033AC2">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 商品属性应在“环保产品”、“节能、节水产品”、“自主知识产权产品”、“无”四个选择项中选择填写。</w:t>
      </w:r>
    </w:p>
    <w:p w14:paraId="3CD5D4BD">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 </w:t>
      </w:r>
      <w:r>
        <w:rPr>
          <w:rFonts w:hint="eastAsia"/>
          <w:color w:val="000000" w:themeColor="text1"/>
          <w:sz w:val="24"/>
          <w:szCs w:val="24"/>
          <w:highlight w:val="none"/>
          <w14:textFill>
            <w14:solidFill>
              <w14:schemeClr w14:val="tx1"/>
            </w14:solidFill>
          </w14:textFill>
        </w:rPr>
        <w:t>报价</w:t>
      </w:r>
      <w:r>
        <w:rPr>
          <w:color w:val="000000" w:themeColor="text1"/>
          <w:sz w:val="24"/>
          <w:szCs w:val="24"/>
          <w:highlight w:val="none"/>
          <w14:textFill>
            <w14:solidFill>
              <w14:schemeClr w14:val="tx1"/>
            </w14:solidFill>
          </w14:textFill>
        </w:rPr>
        <w:t>分项一览表中应列明</w:t>
      </w:r>
      <w:r>
        <w:rPr>
          <w:rFonts w:hint="eastAsia"/>
          <w:color w:val="000000" w:themeColor="text1"/>
          <w:sz w:val="24"/>
          <w:szCs w:val="24"/>
          <w:highlight w:val="none"/>
          <w14:textFill>
            <w14:solidFill>
              <w14:schemeClr w14:val="tx1"/>
            </w14:solidFill>
          </w14:textFill>
        </w:rPr>
        <w:t>报价</w:t>
      </w:r>
      <w:r>
        <w:rPr>
          <w:color w:val="000000" w:themeColor="text1"/>
          <w:sz w:val="24"/>
          <w:szCs w:val="24"/>
          <w:highlight w:val="none"/>
          <w14:textFill>
            <w14:solidFill>
              <w14:schemeClr w14:val="tx1"/>
            </w14:solidFill>
          </w14:textFill>
        </w:rPr>
        <w:t>一览表中每项的分项内容。</w:t>
      </w:r>
    </w:p>
    <w:p w14:paraId="2D4FC74C">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如国产产品，产地精确到省级行政区域。如进口产品，产地精确到国家。</w:t>
      </w:r>
    </w:p>
    <w:p w14:paraId="5B23DA76">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 “单价”须包含产品及附件货款、运输费、运输保险费、装卸费、安装调试费及其他应有的费用。</w:t>
      </w:r>
    </w:p>
    <w:p w14:paraId="04503700">
      <w:pPr>
        <w:spacing w:line="460" w:lineRule="exact"/>
        <w:ind w:left="192" w:firstLine="3948" w:firstLineChars="1645"/>
        <w:rPr>
          <w:color w:val="000000" w:themeColor="text1"/>
          <w:sz w:val="24"/>
          <w:highlight w:val="none"/>
          <w14:textFill>
            <w14:solidFill>
              <w14:schemeClr w14:val="tx1"/>
            </w14:solidFill>
          </w14:textFill>
        </w:rPr>
      </w:pPr>
    </w:p>
    <w:p w14:paraId="79F8392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066F1924">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279E361">
      <w:pPr>
        <w:spacing w:line="460" w:lineRule="exact"/>
        <w:jc w:val="left"/>
        <w:rPr>
          <w:b/>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b/>
          <w:color w:val="000000" w:themeColor="text1"/>
          <w:sz w:val="24"/>
          <w:highlight w:val="none"/>
          <w14:textFill>
            <w14:solidFill>
              <w14:schemeClr w14:val="tx1"/>
            </w14:solidFill>
          </w14:textFill>
        </w:rPr>
        <w:t>附件2</w:t>
      </w:r>
    </w:p>
    <w:p w14:paraId="61C1D1E9">
      <w:pPr>
        <w:tabs>
          <w:tab w:val="left" w:pos="360"/>
        </w:tabs>
        <w:spacing w:line="560" w:lineRule="exact"/>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政府采购政策情况表</w:t>
      </w:r>
    </w:p>
    <w:p w14:paraId="5A3308C8">
      <w:pPr>
        <w:tabs>
          <w:tab w:val="left" w:pos="360"/>
        </w:tabs>
        <w:spacing w:line="560" w:lineRule="exact"/>
        <w:jc w:val="center"/>
        <w:rPr>
          <w:color w:val="000000" w:themeColor="text1"/>
          <w:sz w:val="24"/>
          <w:highlight w:val="none"/>
          <w14:textFill>
            <w14:solidFill>
              <w14:schemeClr w14:val="tx1"/>
            </w14:solidFill>
          </w14:textFill>
        </w:rPr>
      </w:pPr>
    </w:p>
    <w:p w14:paraId="66D120F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D7F36B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B9569D5">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7B4BFF8F">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填报要求：</w:t>
      </w:r>
    </w:p>
    <w:p w14:paraId="6D7517FC">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1.本表的产品名称、品牌型号、金额应与《开标分项一览表》一致。</w:t>
      </w:r>
    </w:p>
    <w:p w14:paraId="734FC6D3">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2.“制造商企业类型”栏填写内容为“微型”、“小型”、“监狱企业”或“残疾人福利性单位”。</w:t>
      </w:r>
    </w:p>
    <w:p w14:paraId="1F0DFACE">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7D8FED67">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4A9AB55E">
      <w:pPr>
        <w:spacing w:line="460" w:lineRule="exact"/>
        <w:ind w:firstLine="7200" w:firstLineChars="30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单位：元</w:t>
      </w:r>
    </w:p>
    <w:tbl>
      <w:tblPr>
        <w:tblStyle w:val="16"/>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1"/>
        <w:gridCol w:w="1564"/>
        <w:gridCol w:w="1351"/>
        <w:gridCol w:w="1621"/>
        <w:gridCol w:w="1452"/>
      </w:tblGrid>
      <w:tr w14:paraId="0C44610C">
        <w:tblPrEx>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34F79DAD">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1166BB44">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4F1B2184">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4392208C">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2BDF1646">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4CCF729D">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4B8A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6EE34224">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D10D3B3">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D0F575C">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5B4B8AC">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440974C0">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1053BF7A">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3E3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0DC85CE">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A6F795C">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9F2F2C7">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22837DD">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368BBE03">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05CF55C">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83C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94748D7">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7704355">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1AE2B0E4">
            <w:pPr>
              <w:pStyle w:val="70"/>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0796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48394C05">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014A05E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w:t>
            </w:r>
            <w:r>
              <w:rPr>
                <w:rFonts w:hint="eastAsia" w:ascii="宋体" w:hAnsi="宋体" w:cs="宋体"/>
                <w:color w:val="000000" w:themeColor="text1"/>
                <w:szCs w:val="21"/>
                <w:highlight w:val="none"/>
                <w:lang w:val="en-GB"/>
                <w14:textFill>
                  <w14:solidFill>
                    <w14:schemeClr w14:val="tx1"/>
                  </w14:solidFill>
                </w14:textFill>
              </w:rPr>
              <w:t>★</w:t>
            </w:r>
            <w:r>
              <w:rPr>
                <w:color w:val="000000" w:themeColor="text1"/>
                <w:szCs w:val="21"/>
                <w:highlight w:val="none"/>
                <w:lang w:val="en-GB"/>
                <w14:textFill>
                  <w14:solidFill>
                    <w14:schemeClr w14:val="tx1"/>
                  </w14:solidFill>
                </w14:textFill>
              </w:rPr>
              <w:t>100%</w:t>
            </w:r>
          </w:p>
        </w:tc>
        <w:tc>
          <w:tcPr>
            <w:tcW w:w="863" w:type="pct"/>
            <w:shd w:val="clear" w:color="auto" w:fill="auto"/>
            <w:vAlign w:val="center"/>
          </w:tcPr>
          <w:p w14:paraId="6E2FC205">
            <w:pPr>
              <w:pStyle w:val="70"/>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6D5C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27C2E032">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0DAF2FB8">
            <w:pPr>
              <w:pStyle w:val="70"/>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1A0A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7442EC51">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0A832B8B">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517266A5">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0BF110FC">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129008AF">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2B677DEE">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493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76583996">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280E030">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4F16959">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425442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5FC6DD27">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7E38DE81">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B44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069A5BF3">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1CE5BA45">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32D0141">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D6FBE91">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59EF0D3D">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75A937DA">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6757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0F2D7D8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8BA7709">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25F81B4E">
            <w:pPr>
              <w:pStyle w:val="70"/>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6505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54CA6077">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0B187322">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w:t>
            </w:r>
            <w:r>
              <w:rPr>
                <w:rFonts w:hint="eastAsia" w:ascii="宋体" w:hAnsi="宋体" w:cs="宋体"/>
                <w:color w:val="000000" w:themeColor="text1"/>
                <w:szCs w:val="21"/>
                <w:highlight w:val="none"/>
                <w:lang w:val="en-GB"/>
                <w14:textFill>
                  <w14:solidFill>
                    <w14:schemeClr w14:val="tx1"/>
                  </w14:solidFill>
                </w14:textFill>
              </w:rPr>
              <w:t>★</w:t>
            </w:r>
            <w:r>
              <w:rPr>
                <w:color w:val="000000" w:themeColor="text1"/>
                <w:szCs w:val="21"/>
                <w:highlight w:val="none"/>
                <w:lang w:val="en-GB"/>
                <w14:textFill>
                  <w14:solidFill>
                    <w14:schemeClr w14:val="tx1"/>
                  </w14:solidFill>
                </w14:textFill>
              </w:rPr>
              <w:t>100%</w:t>
            </w:r>
          </w:p>
        </w:tc>
        <w:tc>
          <w:tcPr>
            <w:tcW w:w="863" w:type="pct"/>
            <w:shd w:val="clear" w:color="auto" w:fill="auto"/>
            <w:vAlign w:val="center"/>
          </w:tcPr>
          <w:p w14:paraId="1FEA7C50">
            <w:pPr>
              <w:pStyle w:val="70"/>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2E59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0306FF1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6960B51B">
            <w:pPr>
              <w:pStyle w:val="70"/>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6FC6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4BFA2ECA">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1C73E967">
            <w:pPr>
              <w:pStyle w:val="70"/>
              <w:tabs>
                <w:tab w:val="left" w:pos="1260"/>
              </w:tabs>
              <w:adjustRightInd w:val="0"/>
              <w:snapToGrid w:val="0"/>
              <w:rPr>
                <w:b/>
                <w:color w:val="000000" w:themeColor="text1"/>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所投货物中有大型企业制造的，不享受中小企业扶持政策，无需填写以下内容；所投货物全部为小型、微型企业制造的，只填写小型、微型企业制造的货物。</w:t>
            </w:r>
          </w:p>
        </w:tc>
      </w:tr>
      <w:tr w14:paraId="4739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5A63A6E">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1D5B40BA">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283E5609">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4BDFD352">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0723EF9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7925DC8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5FAFFA05">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969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0CDA4EF">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AA661F7">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E48452A">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F21BAB7">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63E49608">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780E5BBA">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1BA01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E747EE0">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16898AE">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ECC6DDB">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D3AD5BF">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7D8EF4B1">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31BCA8A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649A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2D33341">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528D69E">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AEEE725">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3864F94">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7B22452C">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37B7D4D0">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EFC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EBBFA7F">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31039A4">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3BD47DA">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437C2E9">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780618D7">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46C5017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2D4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C1F2263">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E67A029">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7D0B307">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237A752">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9C46F06">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5BDCE82D">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A75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0E01909">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8383B37">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CE7324D">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60DC18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9187064">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46529F2D">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5CA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57CBB44">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5D4AC9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67874631">
            <w:pPr>
              <w:pStyle w:val="70"/>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2860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37D067D5">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0E6F246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w:t>
            </w:r>
            <w:r>
              <w:rPr>
                <w:rFonts w:hint="eastAsia" w:ascii="宋体" w:hAnsi="宋体" w:cs="宋体"/>
                <w:color w:val="000000" w:themeColor="text1"/>
                <w:szCs w:val="21"/>
                <w:highlight w:val="none"/>
                <w:lang w:val="en-GB"/>
                <w14:textFill>
                  <w14:solidFill>
                    <w14:schemeClr w14:val="tx1"/>
                  </w14:solidFill>
                </w14:textFill>
              </w:rPr>
              <w:t>★</w:t>
            </w:r>
            <w:r>
              <w:rPr>
                <w:color w:val="000000" w:themeColor="text1"/>
                <w:szCs w:val="21"/>
                <w:highlight w:val="none"/>
                <w:lang w:val="en-GB"/>
                <w14:textFill>
                  <w14:solidFill>
                    <w14:schemeClr w14:val="tx1"/>
                  </w14:solidFill>
                </w14:textFill>
              </w:rPr>
              <w:t>100%</w:t>
            </w:r>
          </w:p>
        </w:tc>
        <w:tc>
          <w:tcPr>
            <w:tcW w:w="863" w:type="pct"/>
            <w:shd w:val="clear" w:color="auto" w:fill="auto"/>
            <w:vAlign w:val="center"/>
          </w:tcPr>
          <w:p w14:paraId="20A8502E">
            <w:pPr>
              <w:pStyle w:val="70"/>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4833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7B4B26FC">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7ECDA4EA">
            <w:pPr>
              <w:pStyle w:val="70"/>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477762D1">
            <w:pPr>
              <w:pStyle w:val="70"/>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7CD6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651B95E8">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76507D7E">
            <w:pPr>
              <w:pStyle w:val="70"/>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6CDDDB5D">
            <w:pPr>
              <w:pStyle w:val="70"/>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325E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5B9138EB">
            <w:pPr>
              <w:pStyle w:val="70"/>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572BA1F3">
            <w:pPr>
              <w:pStyle w:val="70"/>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3F255665">
            <w:pPr>
              <w:pStyle w:val="70"/>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该声明函见响应文件第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170A64D0">
      <w:pPr>
        <w:spacing w:line="360" w:lineRule="auto"/>
        <w:ind w:firstLine="480" w:firstLineChars="200"/>
        <w:outlineLvl w:val="0"/>
        <w:rPr>
          <w:color w:val="000000" w:themeColor="text1"/>
          <w:sz w:val="24"/>
          <w:szCs w:val="24"/>
          <w:highlight w:val="none"/>
          <w14:textFill>
            <w14:solidFill>
              <w14:schemeClr w14:val="tx1"/>
            </w14:solidFill>
          </w14:textFill>
        </w:rPr>
      </w:pPr>
    </w:p>
    <w:p w14:paraId="5F29B82D">
      <w:pPr>
        <w:spacing w:line="360" w:lineRule="auto"/>
        <w:ind w:firstLine="4080" w:firstLineChars="1700"/>
        <w:rPr>
          <w:color w:val="000000" w:themeColor="text1"/>
          <w:sz w:val="24"/>
          <w:highlight w:val="none"/>
          <w14:textFill>
            <w14:solidFill>
              <w14:schemeClr w14:val="tx1"/>
            </w14:solidFill>
          </w14:textFill>
        </w:rPr>
      </w:pPr>
    </w:p>
    <w:p w14:paraId="560E314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供应商名称：</w:t>
      </w:r>
    </w:p>
    <w:p w14:paraId="2AEF6AA7">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bookmarkEnd w:id="9"/>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248487-C549-4D1C-8182-2CCC5BC70225}"/>
  </w:font>
  <w:font w:name="黑体">
    <w:panose1 w:val="02010609060101010101"/>
    <w:charset w:val="86"/>
    <w:family w:val="auto"/>
    <w:pitch w:val="default"/>
    <w:sig w:usb0="800002BF" w:usb1="38CF7CFA" w:usb2="00000016" w:usb3="00000000" w:csb0="00040001" w:csb1="00000000"/>
    <w:embedRegular r:id="rId2" w:fontKey="{E5AA045E-629C-4DEB-A96A-1D959C8A51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ED29C93-F69F-40E0-83AC-7D330068E3DB}"/>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auto"/>
    <w:pitch w:val="default"/>
    <w:sig w:usb0="00000000" w:usb1="00000000" w:usb2="00000010" w:usb3="00000000" w:csb0="00040000" w:csb1="00000000"/>
    <w:embedRegular r:id="rId4" w:fontKey="{51E610FC-F877-4FA4-9E3D-E73CDAD42FCF}"/>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5" w:fontKey="{7B17DBF6-9304-4475-B5E9-036FF7C545E8}"/>
  </w:font>
  <w:font w:name="方正小标宋简体">
    <w:panose1 w:val="03000509000000000000"/>
    <w:charset w:val="86"/>
    <w:family w:val="auto"/>
    <w:pitch w:val="default"/>
    <w:sig w:usb0="00000001" w:usb1="080E0000" w:usb2="00000000" w:usb3="00000000" w:csb0="00040000" w:csb1="00000000"/>
    <w:embedRegular r:id="rId6" w:fontKey="{E73265B0-D36E-4717-8A08-B4CD21050CC4}"/>
  </w:font>
  <w:font w:name="华文行楷">
    <w:panose1 w:val="02010800040101010101"/>
    <w:charset w:val="86"/>
    <w:family w:val="auto"/>
    <w:pitch w:val="default"/>
    <w:sig w:usb0="00000001" w:usb1="080F0000" w:usb2="00000000" w:usb3="00000000" w:csb0="00040000" w:csb1="00000000"/>
    <w:embedRegular r:id="rId7" w:fontKey="{DC8996B0-6712-4A36-A126-18F7DAB847EE}"/>
  </w:font>
  <w:font w:name="方正行楷简体">
    <w:altName w:val="微软雅黑"/>
    <w:panose1 w:val="00000000000000000000"/>
    <w:charset w:val="86"/>
    <w:family w:val="auto"/>
    <w:pitch w:val="default"/>
    <w:sig w:usb0="00000000" w:usb1="00000000" w:usb2="00000010" w:usb3="00000000" w:csb0="00040000" w:csb1="00000000"/>
    <w:embedRegular r:id="rId8" w:fontKey="{E40B1D96-2A8C-4422-AA25-1D7DD7D18E8F}"/>
  </w:font>
  <w:font w:name="楷体_GB2312">
    <w:panose1 w:val="02010609030101010101"/>
    <w:charset w:val="86"/>
    <w:family w:val="auto"/>
    <w:pitch w:val="default"/>
    <w:sig w:usb0="00000001" w:usb1="080E0000" w:usb2="00000000" w:usb3="00000000" w:csb0="00040000" w:csb1="00000000"/>
    <w:embedRegular r:id="rId9" w:fontKey="{CAC2A7D8-2800-4DAB-8485-D842A4BED720}"/>
  </w:font>
  <w:font w:name="方正楷体简体">
    <w:panose1 w:val="02000000000000000000"/>
    <w:charset w:val="86"/>
    <w:family w:val="script"/>
    <w:pitch w:val="default"/>
    <w:sig w:usb0="A00002BF" w:usb1="184F6CFA" w:usb2="00000012" w:usb3="00000000" w:csb0="00040001" w:csb1="00000000"/>
    <w:embedRegular r:id="rId10" w:fontKey="{52BEBD86-C645-4ED6-85B7-523C295F150E}"/>
  </w:font>
  <w:font w:name="仿宋">
    <w:panose1 w:val="02010609060101010101"/>
    <w:charset w:val="86"/>
    <w:family w:val="modern"/>
    <w:pitch w:val="default"/>
    <w:sig w:usb0="800002BF" w:usb1="38CF7CFA" w:usb2="00000016" w:usb3="00000000" w:csb0="00040001" w:csb1="00000000"/>
    <w:embedRegular r:id="rId11" w:fontKey="{AF5D92D0-2B8A-4270-9669-0C1E4AC748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096723"/>
      <w:docPartObj>
        <w:docPartGallery w:val="autotext"/>
      </w:docPartObj>
    </w:sdtPr>
    <w:sdtContent>
      <w:p w14:paraId="139EB846">
        <w:pPr>
          <w:pStyle w:val="8"/>
          <w:jc w:val="center"/>
        </w:pPr>
        <w:r>
          <w:fldChar w:fldCharType="begin"/>
        </w:r>
        <w:r>
          <w:instrText xml:space="preserve">PAGE   \* MERGEFORMAT</w:instrText>
        </w:r>
        <w:r>
          <w:fldChar w:fldCharType="separate"/>
        </w:r>
        <w:r>
          <w:rPr>
            <w:lang w:val="zh-CN" w:eastAsia="zh-CN"/>
          </w:rPr>
          <w:t>1</w:t>
        </w:r>
        <w:r>
          <w:fldChar w:fldCharType="end"/>
        </w:r>
      </w:p>
    </w:sdtContent>
  </w:sdt>
  <w:p w14:paraId="4547042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323439"/>
      <w:docPartObj>
        <w:docPartGallery w:val="autotext"/>
      </w:docPartObj>
    </w:sdtPr>
    <w:sdtContent>
      <w:p w14:paraId="7BFE86BC">
        <w:pPr>
          <w:pStyle w:val="8"/>
          <w:jc w:val="center"/>
        </w:pPr>
        <w:r>
          <w:fldChar w:fldCharType="begin"/>
        </w:r>
        <w:r>
          <w:instrText xml:space="preserve">PAGE   \* MERGEFORMAT</w:instrText>
        </w:r>
        <w:r>
          <w:fldChar w:fldCharType="separate"/>
        </w:r>
        <w:r>
          <w:rPr>
            <w:lang w:val="zh-CN" w:eastAsia="zh-CN"/>
          </w:rPr>
          <w:t>4</w:t>
        </w:r>
        <w:r>
          <w:fldChar w:fldCharType="end"/>
        </w:r>
      </w:p>
    </w:sdtContent>
  </w:sdt>
  <w:p w14:paraId="489DC189">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DE7F">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914D9">
    <w:pPr>
      <w:pStyle w:val="9"/>
      <w:jc w:val="both"/>
    </w:pPr>
    <w:r>
      <w:rPr>
        <w:rFonts w:hint="eastAsia"/>
      </w:rPr>
      <w:t>竞争性磋商文件                                                    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5CC3">
    <w:pPr>
      <w:pStyle w:val="9"/>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BAC3">
    <w:pPr>
      <w:pStyle w:val="9"/>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716A">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72F"/>
    <w:rsid w:val="00000B77"/>
    <w:rsid w:val="0000465D"/>
    <w:rsid w:val="00005075"/>
    <w:rsid w:val="0000587D"/>
    <w:rsid w:val="00007C85"/>
    <w:rsid w:val="00020A18"/>
    <w:rsid w:val="000216E9"/>
    <w:rsid w:val="00021DC0"/>
    <w:rsid w:val="00022CD3"/>
    <w:rsid w:val="00022FF1"/>
    <w:rsid w:val="0002305F"/>
    <w:rsid w:val="00025A16"/>
    <w:rsid w:val="0003043F"/>
    <w:rsid w:val="00030F77"/>
    <w:rsid w:val="00032A32"/>
    <w:rsid w:val="000338B8"/>
    <w:rsid w:val="00033E76"/>
    <w:rsid w:val="0003593B"/>
    <w:rsid w:val="00035A9B"/>
    <w:rsid w:val="00035C07"/>
    <w:rsid w:val="0004297F"/>
    <w:rsid w:val="000429C5"/>
    <w:rsid w:val="00042ED8"/>
    <w:rsid w:val="000447FE"/>
    <w:rsid w:val="00045600"/>
    <w:rsid w:val="00050111"/>
    <w:rsid w:val="0005195C"/>
    <w:rsid w:val="00054F1E"/>
    <w:rsid w:val="0005619E"/>
    <w:rsid w:val="000573A8"/>
    <w:rsid w:val="00057DAC"/>
    <w:rsid w:val="0006080C"/>
    <w:rsid w:val="0006452D"/>
    <w:rsid w:val="00065FED"/>
    <w:rsid w:val="00067D77"/>
    <w:rsid w:val="000704BA"/>
    <w:rsid w:val="00071789"/>
    <w:rsid w:val="000719BA"/>
    <w:rsid w:val="000764D9"/>
    <w:rsid w:val="000764E0"/>
    <w:rsid w:val="00076A6F"/>
    <w:rsid w:val="00077810"/>
    <w:rsid w:val="00083E6C"/>
    <w:rsid w:val="00084934"/>
    <w:rsid w:val="00085BAD"/>
    <w:rsid w:val="00090B02"/>
    <w:rsid w:val="00091C23"/>
    <w:rsid w:val="000924C7"/>
    <w:rsid w:val="000A0789"/>
    <w:rsid w:val="000A0BA2"/>
    <w:rsid w:val="000A2E81"/>
    <w:rsid w:val="000B3483"/>
    <w:rsid w:val="000B4838"/>
    <w:rsid w:val="000B49A4"/>
    <w:rsid w:val="000B5E84"/>
    <w:rsid w:val="000C09BE"/>
    <w:rsid w:val="000C0F85"/>
    <w:rsid w:val="000C1FAF"/>
    <w:rsid w:val="000C2EEB"/>
    <w:rsid w:val="000C60D5"/>
    <w:rsid w:val="000D30EB"/>
    <w:rsid w:val="000E184D"/>
    <w:rsid w:val="000E24C7"/>
    <w:rsid w:val="000E2EE1"/>
    <w:rsid w:val="000E742E"/>
    <w:rsid w:val="000E7779"/>
    <w:rsid w:val="000F000C"/>
    <w:rsid w:val="000F18B3"/>
    <w:rsid w:val="000F269D"/>
    <w:rsid w:val="000F6376"/>
    <w:rsid w:val="00101429"/>
    <w:rsid w:val="001014DF"/>
    <w:rsid w:val="001042B0"/>
    <w:rsid w:val="00105B6C"/>
    <w:rsid w:val="00111011"/>
    <w:rsid w:val="00112460"/>
    <w:rsid w:val="00112E54"/>
    <w:rsid w:val="001130D2"/>
    <w:rsid w:val="0011377B"/>
    <w:rsid w:val="00115AB4"/>
    <w:rsid w:val="00117413"/>
    <w:rsid w:val="00117956"/>
    <w:rsid w:val="00121B2F"/>
    <w:rsid w:val="00122119"/>
    <w:rsid w:val="00125EC4"/>
    <w:rsid w:val="00125FDF"/>
    <w:rsid w:val="001320D4"/>
    <w:rsid w:val="00133BC4"/>
    <w:rsid w:val="0013574E"/>
    <w:rsid w:val="00137FEB"/>
    <w:rsid w:val="00142E4E"/>
    <w:rsid w:val="00144532"/>
    <w:rsid w:val="00145225"/>
    <w:rsid w:val="00145917"/>
    <w:rsid w:val="001464F9"/>
    <w:rsid w:val="00151F3D"/>
    <w:rsid w:val="001527AA"/>
    <w:rsid w:val="001559C7"/>
    <w:rsid w:val="00156B04"/>
    <w:rsid w:val="00157026"/>
    <w:rsid w:val="001572B6"/>
    <w:rsid w:val="00160174"/>
    <w:rsid w:val="001609E9"/>
    <w:rsid w:val="00161BCD"/>
    <w:rsid w:val="001652F0"/>
    <w:rsid w:val="00167F61"/>
    <w:rsid w:val="00172A27"/>
    <w:rsid w:val="00176157"/>
    <w:rsid w:val="00181A0F"/>
    <w:rsid w:val="0018407D"/>
    <w:rsid w:val="00186CAE"/>
    <w:rsid w:val="00193FBE"/>
    <w:rsid w:val="00196359"/>
    <w:rsid w:val="00196D32"/>
    <w:rsid w:val="0019743B"/>
    <w:rsid w:val="00197ACF"/>
    <w:rsid w:val="001A3FE5"/>
    <w:rsid w:val="001A5EDB"/>
    <w:rsid w:val="001A64D8"/>
    <w:rsid w:val="001A72F7"/>
    <w:rsid w:val="001B52D1"/>
    <w:rsid w:val="001B6A39"/>
    <w:rsid w:val="001C0410"/>
    <w:rsid w:val="001C3F97"/>
    <w:rsid w:val="001C4B68"/>
    <w:rsid w:val="001D2459"/>
    <w:rsid w:val="001D53D3"/>
    <w:rsid w:val="001D5812"/>
    <w:rsid w:val="001D6016"/>
    <w:rsid w:val="001D7A46"/>
    <w:rsid w:val="001E032B"/>
    <w:rsid w:val="001E54C7"/>
    <w:rsid w:val="001E7F28"/>
    <w:rsid w:val="001F4219"/>
    <w:rsid w:val="001F6106"/>
    <w:rsid w:val="001F651D"/>
    <w:rsid w:val="00200AC3"/>
    <w:rsid w:val="0020130B"/>
    <w:rsid w:val="00201F62"/>
    <w:rsid w:val="002046E2"/>
    <w:rsid w:val="00210D7B"/>
    <w:rsid w:val="00212D65"/>
    <w:rsid w:val="0021341D"/>
    <w:rsid w:val="0021421C"/>
    <w:rsid w:val="00215685"/>
    <w:rsid w:val="002208D8"/>
    <w:rsid w:val="002246AA"/>
    <w:rsid w:val="00225119"/>
    <w:rsid w:val="00227978"/>
    <w:rsid w:val="0023052B"/>
    <w:rsid w:val="00231587"/>
    <w:rsid w:val="00231A40"/>
    <w:rsid w:val="00232EBE"/>
    <w:rsid w:val="002337A6"/>
    <w:rsid w:val="00235BC9"/>
    <w:rsid w:val="00243539"/>
    <w:rsid w:val="0024681E"/>
    <w:rsid w:val="00247A35"/>
    <w:rsid w:val="00252A42"/>
    <w:rsid w:val="002551EE"/>
    <w:rsid w:val="00255AD9"/>
    <w:rsid w:val="00256085"/>
    <w:rsid w:val="00261B45"/>
    <w:rsid w:val="00263614"/>
    <w:rsid w:val="00264A21"/>
    <w:rsid w:val="002653A4"/>
    <w:rsid w:val="002657C3"/>
    <w:rsid w:val="002660A3"/>
    <w:rsid w:val="0026614D"/>
    <w:rsid w:val="00284BFB"/>
    <w:rsid w:val="0028528C"/>
    <w:rsid w:val="00286B43"/>
    <w:rsid w:val="00293EE2"/>
    <w:rsid w:val="00294794"/>
    <w:rsid w:val="00296513"/>
    <w:rsid w:val="002A1682"/>
    <w:rsid w:val="002A4143"/>
    <w:rsid w:val="002A46BB"/>
    <w:rsid w:val="002A4E0A"/>
    <w:rsid w:val="002A4EDA"/>
    <w:rsid w:val="002A5077"/>
    <w:rsid w:val="002A6857"/>
    <w:rsid w:val="002B3AEF"/>
    <w:rsid w:val="002B47B4"/>
    <w:rsid w:val="002C00F3"/>
    <w:rsid w:val="002C063E"/>
    <w:rsid w:val="002C35DA"/>
    <w:rsid w:val="002C3EC4"/>
    <w:rsid w:val="002C7AC2"/>
    <w:rsid w:val="002D15F8"/>
    <w:rsid w:val="002D1C12"/>
    <w:rsid w:val="002D2EAE"/>
    <w:rsid w:val="002D3C68"/>
    <w:rsid w:val="002D4218"/>
    <w:rsid w:val="002D6B01"/>
    <w:rsid w:val="002D73C8"/>
    <w:rsid w:val="002E3FFF"/>
    <w:rsid w:val="002E6FE5"/>
    <w:rsid w:val="002E771E"/>
    <w:rsid w:val="002F0A77"/>
    <w:rsid w:val="002F4D18"/>
    <w:rsid w:val="002F7DF9"/>
    <w:rsid w:val="00300228"/>
    <w:rsid w:val="003009BE"/>
    <w:rsid w:val="00300C2E"/>
    <w:rsid w:val="00304571"/>
    <w:rsid w:val="00305612"/>
    <w:rsid w:val="00311A25"/>
    <w:rsid w:val="00311F75"/>
    <w:rsid w:val="0031239D"/>
    <w:rsid w:val="003126F6"/>
    <w:rsid w:val="003200BD"/>
    <w:rsid w:val="003200EB"/>
    <w:rsid w:val="00320B4B"/>
    <w:rsid w:val="003218EF"/>
    <w:rsid w:val="003225E7"/>
    <w:rsid w:val="0032463A"/>
    <w:rsid w:val="00325877"/>
    <w:rsid w:val="00333004"/>
    <w:rsid w:val="00335796"/>
    <w:rsid w:val="003366F8"/>
    <w:rsid w:val="00340C50"/>
    <w:rsid w:val="00341878"/>
    <w:rsid w:val="003438C9"/>
    <w:rsid w:val="00344AFB"/>
    <w:rsid w:val="00344BA1"/>
    <w:rsid w:val="0034523B"/>
    <w:rsid w:val="00345604"/>
    <w:rsid w:val="003457A7"/>
    <w:rsid w:val="003461DF"/>
    <w:rsid w:val="00346F07"/>
    <w:rsid w:val="003515F3"/>
    <w:rsid w:val="003534BA"/>
    <w:rsid w:val="00354EC0"/>
    <w:rsid w:val="003573EE"/>
    <w:rsid w:val="0036218A"/>
    <w:rsid w:val="00362D02"/>
    <w:rsid w:val="00362E72"/>
    <w:rsid w:val="00363B7C"/>
    <w:rsid w:val="003640FA"/>
    <w:rsid w:val="00367108"/>
    <w:rsid w:val="00367A4A"/>
    <w:rsid w:val="003701D3"/>
    <w:rsid w:val="003701FB"/>
    <w:rsid w:val="00370808"/>
    <w:rsid w:val="0037126B"/>
    <w:rsid w:val="003719EC"/>
    <w:rsid w:val="00372E74"/>
    <w:rsid w:val="003743CB"/>
    <w:rsid w:val="0037547B"/>
    <w:rsid w:val="00377099"/>
    <w:rsid w:val="003931AF"/>
    <w:rsid w:val="00393DBB"/>
    <w:rsid w:val="00393E53"/>
    <w:rsid w:val="003964BE"/>
    <w:rsid w:val="003A36B1"/>
    <w:rsid w:val="003A4CA6"/>
    <w:rsid w:val="003A5BFF"/>
    <w:rsid w:val="003A5C60"/>
    <w:rsid w:val="003A6071"/>
    <w:rsid w:val="003A7608"/>
    <w:rsid w:val="003A775A"/>
    <w:rsid w:val="003B4C3A"/>
    <w:rsid w:val="003B5BDF"/>
    <w:rsid w:val="003B6654"/>
    <w:rsid w:val="003C25F5"/>
    <w:rsid w:val="003C4CB4"/>
    <w:rsid w:val="003D0166"/>
    <w:rsid w:val="003D2694"/>
    <w:rsid w:val="003D273C"/>
    <w:rsid w:val="003D2E50"/>
    <w:rsid w:val="003D2F45"/>
    <w:rsid w:val="003D3184"/>
    <w:rsid w:val="003D42A4"/>
    <w:rsid w:val="003D43E2"/>
    <w:rsid w:val="003D46A5"/>
    <w:rsid w:val="003D53A2"/>
    <w:rsid w:val="003D6D88"/>
    <w:rsid w:val="003D7465"/>
    <w:rsid w:val="003D7AB9"/>
    <w:rsid w:val="003D7E7E"/>
    <w:rsid w:val="003E0680"/>
    <w:rsid w:val="003E256C"/>
    <w:rsid w:val="003E2928"/>
    <w:rsid w:val="003E4360"/>
    <w:rsid w:val="003E5E24"/>
    <w:rsid w:val="003E6EF8"/>
    <w:rsid w:val="003E7571"/>
    <w:rsid w:val="003E780D"/>
    <w:rsid w:val="003F1EBB"/>
    <w:rsid w:val="003F2008"/>
    <w:rsid w:val="003F368C"/>
    <w:rsid w:val="003F3A63"/>
    <w:rsid w:val="003F6BC3"/>
    <w:rsid w:val="003F758F"/>
    <w:rsid w:val="0040082A"/>
    <w:rsid w:val="00404662"/>
    <w:rsid w:val="004049DD"/>
    <w:rsid w:val="00405BA0"/>
    <w:rsid w:val="00406898"/>
    <w:rsid w:val="004107A8"/>
    <w:rsid w:val="00410854"/>
    <w:rsid w:val="00412C37"/>
    <w:rsid w:val="00415C41"/>
    <w:rsid w:val="00416A69"/>
    <w:rsid w:val="0041710A"/>
    <w:rsid w:val="0042146F"/>
    <w:rsid w:val="0042248F"/>
    <w:rsid w:val="0042255A"/>
    <w:rsid w:val="00423141"/>
    <w:rsid w:val="00425E43"/>
    <w:rsid w:val="00430543"/>
    <w:rsid w:val="0043073C"/>
    <w:rsid w:val="0043195C"/>
    <w:rsid w:val="004331C9"/>
    <w:rsid w:val="004340E4"/>
    <w:rsid w:val="00442E1A"/>
    <w:rsid w:val="004543F5"/>
    <w:rsid w:val="00460AB8"/>
    <w:rsid w:val="00460F43"/>
    <w:rsid w:val="00462F01"/>
    <w:rsid w:val="004642AD"/>
    <w:rsid w:val="00464A21"/>
    <w:rsid w:val="00464F2D"/>
    <w:rsid w:val="00466EA5"/>
    <w:rsid w:val="004674CC"/>
    <w:rsid w:val="00470088"/>
    <w:rsid w:val="004701F9"/>
    <w:rsid w:val="00470E88"/>
    <w:rsid w:val="004755F2"/>
    <w:rsid w:val="00477301"/>
    <w:rsid w:val="0048000D"/>
    <w:rsid w:val="00480215"/>
    <w:rsid w:val="00480E7F"/>
    <w:rsid w:val="00484AD8"/>
    <w:rsid w:val="00484C59"/>
    <w:rsid w:val="0048547F"/>
    <w:rsid w:val="00485BBA"/>
    <w:rsid w:val="00485E1C"/>
    <w:rsid w:val="00490984"/>
    <w:rsid w:val="00496DAA"/>
    <w:rsid w:val="004979AF"/>
    <w:rsid w:val="004A1B71"/>
    <w:rsid w:val="004A365A"/>
    <w:rsid w:val="004A3B1E"/>
    <w:rsid w:val="004A408B"/>
    <w:rsid w:val="004A5ED9"/>
    <w:rsid w:val="004A7746"/>
    <w:rsid w:val="004B1E88"/>
    <w:rsid w:val="004B20CE"/>
    <w:rsid w:val="004B3D57"/>
    <w:rsid w:val="004B58DD"/>
    <w:rsid w:val="004B5C68"/>
    <w:rsid w:val="004B787B"/>
    <w:rsid w:val="004C170F"/>
    <w:rsid w:val="004C34B3"/>
    <w:rsid w:val="004C3A11"/>
    <w:rsid w:val="004C42B2"/>
    <w:rsid w:val="004C6D18"/>
    <w:rsid w:val="004C6E81"/>
    <w:rsid w:val="004D09E7"/>
    <w:rsid w:val="004D1434"/>
    <w:rsid w:val="004D1D00"/>
    <w:rsid w:val="004D2271"/>
    <w:rsid w:val="004D2483"/>
    <w:rsid w:val="004D271E"/>
    <w:rsid w:val="004D2FFD"/>
    <w:rsid w:val="004D4403"/>
    <w:rsid w:val="004D50A1"/>
    <w:rsid w:val="004D5120"/>
    <w:rsid w:val="004E2205"/>
    <w:rsid w:val="004E34D7"/>
    <w:rsid w:val="004E5D32"/>
    <w:rsid w:val="004E69C4"/>
    <w:rsid w:val="004F2AE3"/>
    <w:rsid w:val="004F464D"/>
    <w:rsid w:val="004F65CD"/>
    <w:rsid w:val="004F7471"/>
    <w:rsid w:val="00500225"/>
    <w:rsid w:val="005069E3"/>
    <w:rsid w:val="005117BF"/>
    <w:rsid w:val="0051299B"/>
    <w:rsid w:val="00517845"/>
    <w:rsid w:val="00521823"/>
    <w:rsid w:val="00523739"/>
    <w:rsid w:val="00524164"/>
    <w:rsid w:val="005247E8"/>
    <w:rsid w:val="005252A4"/>
    <w:rsid w:val="0053092B"/>
    <w:rsid w:val="00532705"/>
    <w:rsid w:val="005334E5"/>
    <w:rsid w:val="005364A4"/>
    <w:rsid w:val="005374D6"/>
    <w:rsid w:val="00540C6A"/>
    <w:rsid w:val="0054122F"/>
    <w:rsid w:val="00542D19"/>
    <w:rsid w:val="0054300E"/>
    <w:rsid w:val="00545E39"/>
    <w:rsid w:val="00554E05"/>
    <w:rsid w:val="00557388"/>
    <w:rsid w:val="00561347"/>
    <w:rsid w:val="005618EF"/>
    <w:rsid w:val="005624C4"/>
    <w:rsid w:val="00562DA8"/>
    <w:rsid w:val="0056359B"/>
    <w:rsid w:val="00564041"/>
    <w:rsid w:val="005665F9"/>
    <w:rsid w:val="00572B15"/>
    <w:rsid w:val="00576325"/>
    <w:rsid w:val="005773EB"/>
    <w:rsid w:val="00577975"/>
    <w:rsid w:val="00581015"/>
    <w:rsid w:val="00583A82"/>
    <w:rsid w:val="00584D86"/>
    <w:rsid w:val="00585351"/>
    <w:rsid w:val="00592433"/>
    <w:rsid w:val="00593298"/>
    <w:rsid w:val="00595A5D"/>
    <w:rsid w:val="005A0675"/>
    <w:rsid w:val="005A1EDD"/>
    <w:rsid w:val="005A383B"/>
    <w:rsid w:val="005A7C26"/>
    <w:rsid w:val="005B1BED"/>
    <w:rsid w:val="005B2F00"/>
    <w:rsid w:val="005C11A2"/>
    <w:rsid w:val="005C2CB0"/>
    <w:rsid w:val="005C3D81"/>
    <w:rsid w:val="005C3DE6"/>
    <w:rsid w:val="005C6E19"/>
    <w:rsid w:val="005C726B"/>
    <w:rsid w:val="005C7426"/>
    <w:rsid w:val="005D0FF8"/>
    <w:rsid w:val="005D1C66"/>
    <w:rsid w:val="005D2D04"/>
    <w:rsid w:val="005D5934"/>
    <w:rsid w:val="005D7BB2"/>
    <w:rsid w:val="005E040B"/>
    <w:rsid w:val="005E2C9A"/>
    <w:rsid w:val="005E5CB4"/>
    <w:rsid w:val="005E6280"/>
    <w:rsid w:val="005E6876"/>
    <w:rsid w:val="005E7BA3"/>
    <w:rsid w:val="005F1A71"/>
    <w:rsid w:val="005F28B9"/>
    <w:rsid w:val="005F427F"/>
    <w:rsid w:val="005F45E5"/>
    <w:rsid w:val="005F4DEC"/>
    <w:rsid w:val="005F7171"/>
    <w:rsid w:val="005F7212"/>
    <w:rsid w:val="00601C7C"/>
    <w:rsid w:val="00607939"/>
    <w:rsid w:val="00607DF9"/>
    <w:rsid w:val="00611987"/>
    <w:rsid w:val="0061678D"/>
    <w:rsid w:val="00616D81"/>
    <w:rsid w:val="00623379"/>
    <w:rsid w:val="006240E8"/>
    <w:rsid w:val="0062612F"/>
    <w:rsid w:val="0062763C"/>
    <w:rsid w:val="00627949"/>
    <w:rsid w:val="00630E56"/>
    <w:rsid w:val="0063158C"/>
    <w:rsid w:val="006323CD"/>
    <w:rsid w:val="00633AA4"/>
    <w:rsid w:val="006349C8"/>
    <w:rsid w:val="0063631F"/>
    <w:rsid w:val="00636897"/>
    <w:rsid w:val="00636E1F"/>
    <w:rsid w:val="00640411"/>
    <w:rsid w:val="00645283"/>
    <w:rsid w:val="006516D7"/>
    <w:rsid w:val="006522FC"/>
    <w:rsid w:val="00653714"/>
    <w:rsid w:val="00657217"/>
    <w:rsid w:val="00664EEC"/>
    <w:rsid w:val="006704D6"/>
    <w:rsid w:val="006728A5"/>
    <w:rsid w:val="006800F5"/>
    <w:rsid w:val="00681702"/>
    <w:rsid w:val="00681BA9"/>
    <w:rsid w:val="00682371"/>
    <w:rsid w:val="006828CF"/>
    <w:rsid w:val="006830DE"/>
    <w:rsid w:val="006839D9"/>
    <w:rsid w:val="006845F7"/>
    <w:rsid w:val="006853AD"/>
    <w:rsid w:val="00687143"/>
    <w:rsid w:val="006873F0"/>
    <w:rsid w:val="006931E9"/>
    <w:rsid w:val="00695E07"/>
    <w:rsid w:val="0069670C"/>
    <w:rsid w:val="00696BFF"/>
    <w:rsid w:val="00696D12"/>
    <w:rsid w:val="006A3A1B"/>
    <w:rsid w:val="006A440B"/>
    <w:rsid w:val="006B1296"/>
    <w:rsid w:val="006B2411"/>
    <w:rsid w:val="006B4877"/>
    <w:rsid w:val="006B4D99"/>
    <w:rsid w:val="006B560C"/>
    <w:rsid w:val="006B5624"/>
    <w:rsid w:val="006B668E"/>
    <w:rsid w:val="006C05EF"/>
    <w:rsid w:val="006C171D"/>
    <w:rsid w:val="006C3AAB"/>
    <w:rsid w:val="006C4150"/>
    <w:rsid w:val="006C6E37"/>
    <w:rsid w:val="006C7385"/>
    <w:rsid w:val="006C7877"/>
    <w:rsid w:val="006D0211"/>
    <w:rsid w:val="006D02BE"/>
    <w:rsid w:val="006D15A3"/>
    <w:rsid w:val="006D3686"/>
    <w:rsid w:val="006D3919"/>
    <w:rsid w:val="006D4247"/>
    <w:rsid w:val="006D7C43"/>
    <w:rsid w:val="006E3E83"/>
    <w:rsid w:val="006E45FE"/>
    <w:rsid w:val="006E4B7E"/>
    <w:rsid w:val="006E5F67"/>
    <w:rsid w:val="006E7C4D"/>
    <w:rsid w:val="006F7CF0"/>
    <w:rsid w:val="006F7E5B"/>
    <w:rsid w:val="00702764"/>
    <w:rsid w:val="00702E6D"/>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7323"/>
    <w:rsid w:val="007314A4"/>
    <w:rsid w:val="007347CA"/>
    <w:rsid w:val="0074105F"/>
    <w:rsid w:val="00744AE9"/>
    <w:rsid w:val="00745154"/>
    <w:rsid w:val="0074587F"/>
    <w:rsid w:val="00750241"/>
    <w:rsid w:val="00752E65"/>
    <w:rsid w:val="00752E80"/>
    <w:rsid w:val="0075493D"/>
    <w:rsid w:val="00757FFC"/>
    <w:rsid w:val="00760BFC"/>
    <w:rsid w:val="00761689"/>
    <w:rsid w:val="00762DD0"/>
    <w:rsid w:val="00763BC3"/>
    <w:rsid w:val="00764772"/>
    <w:rsid w:val="00765C32"/>
    <w:rsid w:val="0076627D"/>
    <w:rsid w:val="00772507"/>
    <w:rsid w:val="00772CAB"/>
    <w:rsid w:val="007736F6"/>
    <w:rsid w:val="00775BF6"/>
    <w:rsid w:val="007816E1"/>
    <w:rsid w:val="00782C83"/>
    <w:rsid w:val="0078732E"/>
    <w:rsid w:val="00787E00"/>
    <w:rsid w:val="00790425"/>
    <w:rsid w:val="00792106"/>
    <w:rsid w:val="0079570B"/>
    <w:rsid w:val="007967D5"/>
    <w:rsid w:val="00797AF6"/>
    <w:rsid w:val="007A027A"/>
    <w:rsid w:val="007A0B2A"/>
    <w:rsid w:val="007A1445"/>
    <w:rsid w:val="007A2081"/>
    <w:rsid w:val="007A6E0A"/>
    <w:rsid w:val="007B2C07"/>
    <w:rsid w:val="007B2ED0"/>
    <w:rsid w:val="007B352C"/>
    <w:rsid w:val="007B44B3"/>
    <w:rsid w:val="007B5509"/>
    <w:rsid w:val="007C1810"/>
    <w:rsid w:val="007C1954"/>
    <w:rsid w:val="007C3CFF"/>
    <w:rsid w:val="007C5EE2"/>
    <w:rsid w:val="007C6859"/>
    <w:rsid w:val="007C7796"/>
    <w:rsid w:val="007C7CBE"/>
    <w:rsid w:val="007D0DB0"/>
    <w:rsid w:val="007D45C1"/>
    <w:rsid w:val="007D5F2A"/>
    <w:rsid w:val="007D6D28"/>
    <w:rsid w:val="007D74E4"/>
    <w:rsid w:val="007D7B59"/>
    <w:rsid w:val="007D7BD3"/>
    <w:rsid w:val="007E06D9"/>
    <w:rsid w:val="007E0DE4"/>
    <w:rsid w:val="007E5B2A"/>
    <w:rsid w:val="007E6EFA"/>
    <w:rsid w:val="007F2E2E"/>
    <w:rsid w:val="007F7456"/>
    <w:rsid w:val="008011DF"/>
    <w:rsid w:val="008024D0"/>
    <w:rsid w:val="00803463"/>
    <w:rsid w:val="00803604"/>
    <w:rsid w:val="00803F03"/>
    <w:rsid w:val="00806733"/>
    <w:rsid w:val="00806924"/>
    <w:rsid w:val="00812E6D"/>
    <w:rsid w:val="008135F1"/>
    <w:rsid w:val="00815032"/>
    <w:rsid w:val="008204B5"/>
    <w:rsid w:val="00821CCC"/>
    <w:rsid w:val="008242F4"/>
    <w:rsid w:val="00824C9D"/>
    <w:rsid w:val="0082759E"/>
    <w:rsid w:val="0083238C"/>
    <w:rsid w:val="00833682"/>
    <w:rsid w:val="00846CEA"/>
    <w:rsid w:val="008526E9"/>
    <w:rsid w:val="00853381"/>
    <w:rsid w:val="008549FB"/>
    <w:rsid w:val="00854FEF"/>
    <w:rsid w:val="0085531E"/>
    <w:rsid w:val="008557BE"/>
    <w:rsid w:val="00867287"/>
    <w:rsid w:val="00870159"/>
    <w:rsid w:val="008735F2"/>
    <w:rsid w:val="00874E27"/>
    <w:rsid w:val="00884072"/>
    <w:rsid w:val="00886487"/>
    <w:rsid w:val="00886958"/>
    <w:rsid w:val="00891535"/>
    <w:rsid w:val="008972CA"/>
    <w:rsid w:val="00897671"/>
    <w:rsid w:val="008A132D"/>
    <w:rsid w:val="008A2538"/>
    <w:rsid w:val="008A34A6"/>
    <w:rsid w:val="008A350D"/>
    <w:rsid w:val="008A5E84"/>
    <w:rsid w:val="008B1CB3"/>
    <w:rsid w:val="008B3CD5"/>
    <w:rsid w:val="008B71EF"/>
    <w:rsid w:val="008C0C24"/>
    <w:rsid w:val="008C14BA"/>
    <w:rsid w:val="008C23C6"/>
    <w:rsid w:val="008C7FD9"/>
    <w:rsid w:val="008D1E18"/>
    <w:rsid w:val="008D2DBD"/>
    <w:rsid w:val="008D374D"/>
    <w:rsid w:val="008D6BF9"/>
    <w:rsid w:val="008D7A53"/>
    <w:rsid w:val="008E047E"/>
    <w:rsid w:val="008E4824"/>
    <w:rsid w:val="008E4FC7"/>
    <w:rsid w:val="008E578B"/>
    <w:rsid w:val="008E73F4"/>
    <w:rsid w:val="008F480D"/>
    <w:rsid w:val="008F59B6"/>
    <w:rsid w:val="008F6567"/>
    <w:rsid w:val="008F6AEF"/>
    <w:rsid w:val="008F7A5E"/>
    <w:rsid w:val="00900597"/>
    <w:rsid w:val="0090065D"/>
    <w:rsid w:val="00900A73"/>
    <w:rsid w:val="00903649"/>
    <w:rsid w:val="009075EF"/>
    <w:rsid w:val="009111AE"/>
    <w:rsid w:val="009149AE"/>
    <w:rsid w:val="0091634F"/>
    <w:rsid w:val="00920C66"/>
    <w:rsid w:val="009210FB"/>
    <w:rsid w:val="00921A6B"/>
    <w:rsid w:val="00922F95"/>
    <w:rsid w:val="009268E3"/>
    <w:rsid w:val="00926A55"/>
    <w:rsid w:val="00935926"/>
    <w:rsid w:val="00940A1A"/>
    <w:rsid w:val="0094300C"/>
    <w:rsid w:val="0094540B"/>
    <w:rsid w:val="00945688"/>
    <w:rsid w:val="00947844"/>
    <w:rsid w:val="00947987"/>
    <w:rsid w:val="009501C8"/>
    <w:rsid w:val="009504EC"/>
    <w:rsid w:val="0095067D"/>
    <w:rsid w:val="009528AD"/>
    <w:rsid w:val="00956474"/>
    <w:rsid w:val="00957C77"/>
    <w:rsid w:val="0096400C"/>
    <w:rsid w:val="00980091"/>
    <w:rsid w:val="009811BB"/>
    <w:rsid w:val="009829F4"/>
    <w:rsid w:val="00985DDE"/>
    <w:rsid w:val="00991362"/>
    <w:rsid w:val="0099181F"/>
    <w:rsid w:val="009943C4"/>
    <w:rsid w:val="009966BF"/>
    <w:rsid w:val="009A0835"/>
    <w:rsid w:val="009A27C1"/>
    <w:rsid w:val="009B22F4"/>
    <w:rsid w:val="009B324F"/>
    <w:rsid w:val="009B4D6C"/>
    <w:rsid w:val="009B7C64"/>
    <w:rsid w:val="009C17F8"/>
    <w:rsid w:val="009C2C8F"/>
    <w:rsid w:val="009C374E"/>
    <w:rsid w:val="009D32E2"/>
    <w:rsid w:val="009D49CF"/>
    <w:rsid w:val="009D6F98"/>
    <w:rsid w:val="009D7D10"/>
    <w:rsid w:val="009D7F8F"/>
    <w:rsid w:val="009E0084"/>
    <w:rsid w:val="009E1B01"/>
    <w:rsid w:val="009E433C"/>
    <w:rsid w:val="009E4E67"/>
    <w:rsid w:val="009E4FFA"/>
    <w:rsid w:val="009F12D5"/>
    <w:rsid w:val="009F5723"/>
    <w:rsid w:val="009F7AA2"/>
    <w:rsid w:val="00A005FF"/>
    <w:rsid w:val="00A02C3A"/>
    <w:rsid w:val="00A04B70"/>
    <w:rsid w:val="00A05DCA"/>
    <w:rsid w:val="00A13275"/>
    <w:rsid w:val="00A15981"/>
    <w:rsid w:val="00A16412"/>
    <w:rsid w:val="00A16CAA"/>
    <w:rsid w:val="00A20293"/>
    <w:rsid w:val="00A230AE"/>
    <w:rsid w:val="00A231FB"/>
    <w:rsid w:val="00A23FAC"/>
    <w:rsid w:val="00A25526"/>
    <w:rsid w:val="00A26A1F"/>
    <w:rsid w:val="00A30BB0"/>
    <w:rsid w:val="00A31831"/>
    <w:rsid w:val="00A319B1"/>
    <w:rsid w:val="00A337C7"/>
    <w:rsid w:val="00A35E18"/>
    <w:rsid w:val="00A36540"/>
    <w:rsid w:val="00A36E10"/>
    <w:rsid w:val="00A44073"/>
    <w:rsid w:val="00A50070"/>
    <w:rsid w:val="00A53DDA"/>
    <w:rsid w:val="00A55784"/>
    <w:rsid w:val="00A55B56"/>
    <w:rsid w:val="00A56E1E"/>
    <w:rsid w:val="00A61490"/>
    <w:rsid w:val="00A620E0"/>
    <w:rsid w:val="00A62C23"/>
    <w:rsid w:val="00A6368C"/>
    <w:rsid w:val="00A63F19"/>
    <w:rsid w:val="00A6554D"/>
    <w:rsid w:val="00A67264"/>
    <w:rsid w:val="00A678A9"/>
    <w:rsid w:val="00A67EAC"/>
    <w:rsid w:val="00A702D0"/>
    <w:rsid w:val="00A7094B"/>
    <w:rsid w:val="00A74039"/>
    <w:rsid w:val="00A7533B"/>
    <w:rsid w:val="00A75A21"/>
    <w:rsid w:val="00A76B93"/>
    <w:rsid w:val="00A76D49"/>
    <w:rsid w:val="00A80A6B"/>
    <w:rsid w:val="00A82A40"/>
    <w:rsid w:val="00A85409"/>
    <w:rsid w:val="00A85B30"/>
    <w:rsid w:val="00A85E91"/>
    <w:rsid w:val="00A90AC5"/>
    <w:rsid w:val="00A93719"/>
    <w:rsid w:val="00A949DB"/>
    <w:rsid w:val="00A94E31"/>
    <w:rsid w:val="00AA0139"/>
    <w:rsid w:val="00AA0762"/>
    <w:rsid w:val="00AA360A"/>
    <w:rsid w:val="00AA3E09"/>
    <w:rsid w:val="00AA645F"/>
    <w:rsid w:val="00AB0BE5"/>
    <w:rsid w:val="00AB2538"/>
    <w:rsid w:val="00AC66F6"/>
    <w:rsid w:val="00AC6C53"/>
    <w:rsid w:val="00AC6F62"/>
    <w:rsid w:val="00AC7294"/>
    <w:rsid w:val="00AD3C7B"/>
    <w:rsid w:val="00AD49F7"/>
    <w:rsid w:val="00AD50A5"/>
    <w:rsid w:val="00AD6676"/>
    <w:rsid w:val="00AD6C55"/>
    <w:rsid w:val="00AE3503"/>
    <w:rsid w:val="00AE4967"/>
    <w:rsid w:val="00AE59B1"/>
    <w:rsid w:val="00AF1C29"/>
    <w:rsid w:val="00AF1DE4"/>
    <w:rsid w:val="00AF23F1"/>
    <w:rsid w:val="00AF64D5"/>
    <w:rsid w:val="00B010A5"/>
    <w:rsid w:val="00B03103"/>
    <w:rsid w:val="00B056EB"/>
    <w:rsid w:val="00B11475"/>
    <w:rsid w:val="00B12A2C"/>
    <w:rsid w:val="00B149F7"/>
    <w:rsid w:val="00B164BD"/>
    <w:rsid w:val="00B218C9"/>
    <w:rsid w:val="00B23A19"/>
    <w:rsid w:val="00B24BA8"/>
    <w:rsid w:val="00B26446"/>
    <w:rsid w:val="00B27433"/>
    <w:rsid w:val="00B41735"/>
    <w:rsid w:val="00B45822"/>
    <w:rsid w:val="00B464A5"/>
    <w:rsid w:val="00B553AC"/>
    <w:rsid w:val="00B57FD6"/>
    <w:rsid w:val="00B6144F"/>
    <w:rsid w:val="00B618A1"/>
    <w:rsid w:val="00B62DE5"/>
    <w:rsid w:val="00B63888"/>
    <w:rsid w:val="00B70F42"/>
    <w:rsid w:val="00B71497"/>
    <w:rsid w:val="00B715F9"/>
    <w:rsid w:val="00B81AC3"/>
    <w:rsid w:val="00B81B71"/>
    <w:rsid w:val="00B8228C"/>
    <w:rsid w:val="00B85D1E"/>
    <w:rsid w:val="00B97917"/>
    <w:rsid w:val="00BA0CF6"/>
    <w:rsid w:val="00BA2AB3"/>
    <w:rsid w:val="00BA6966"/>
    <w:rsid w:val="00BA6BC0"/>
    <w:rsid w:val="00BB1C7D"/>
    <w:rsid w:val="00BB3573"/>
    <w:rsid w:val="00BB35D2"/>
    <w:rsid w:val="00BB37DB"/>
    <w:rsid w:val="00BC6BB8"/>
    <w:rsid w:val="00BC7F5C"/>
    <w:rsid w:val="00BD37E0"/>
    <w:rsid w:val="00BD6F72"/>
    <w:rsid w:val="00BE2386"/>
    <w:rsid w:val="00BE2FF2"/>
    <w:rsid w:val="00BE3B0F"/>
    <w:rsid w:val="00BE3C72"/>
    <w:rsid w:val="00BE6359"/>
    <w:rsid w:val="00BE762D"/>
    <w:rsid w:val="00BF5B75"/>
    <w:rsid w:val="00BF6DBC"/>
    <w:rsid w:val="00C00C00"/>
    <w:rsid w:val="00C00F1A"/>
    <w:rsid w:val="00C028B7"/>
    <w:rsid w:val="00C05832"/>
    <w:rsid w:val="00C06022"/>
    <w:rsid w:val="00C06CB5"/>
    <w:rsid w:val="00C07490"/>
    <w:rsid w:val="00C11FF6"/>
    <w:rsid w:val="00C126B5"/>
    <w:rsid w:val="00C12F9C"/>
    <w:rsid w:val="00C14974"/>
    <w:rsid w:val="00C16F7C"/>
    <w:rsid w:val="00C20EBD"/>
    <w:rsid w:val="00C22999"/>
    <w:rsid w:val="00C23CBF"/>
    <w:rsid w:val="00C30E66"/>
    <w:rsid w:val="00C33164"/>
    <w:rsid w:val="00C35097"/>
    <w:rsid w:val="00C412FD"/>
    <w:rsid w:val="00C41DD6"/>
    <w:rsid w:val="00C44D96"/>
    <w:rsid w:val="00C50362"/>
    <w:rsid w:val="00C526FE"/>
    <w:rsid w:val="00C56053"/>
    <w:rsid w:val="00C620BD"/>
    <w:rsid w:val="00C62817"/>
    <w:rsid w:val="00C62F58"/>
    <w:rsid w:val="00C64334"/>
    <w:rsid w:val="00C64D08"/>
    <w:rsid w:val="00C65114"/>
    <w:rsid w:val="00C65262"/>
    <w:rsid w:val="00C65F1F"/>
    <w:rsid w:val="00C66576"/>
    <w:rsid w:val="00C71081"/>
    <w:rsid w:val="00C736EE"/>
    <w:rsid w:val="00C77314"/>
    <w:rsid w:val="00C77459"/>
    <w:rsid w:val="00C814C1"/>
    <w:rsid w:val="00C827F9"/>
    <w:rsid w:val="00C8469F"/>
    <w:rsid w:val="00C85689"/>
    <w:rsid w:val="00C90589"/>
    <w:rsid w:val="00C921C3"/>
    <w:rsid w:val="00C95EEA"/>
    <w:rsid w:val="00C96379"/>
    <w:rsid w:val="00C96562"/>
    <w:rsid w:val="00CA2086"/>
    <w:rsid w:val="00CA3754"/>
    <w:rsid w:val="00CA416F"/>
    <w:rsid w:val="00CA722B"/>
    <w:rsid w:val="00CB0E25"/>
    <w:rsid w:val="00CB26A1"/>
    <w:rsid w:val="00CB631E"/>
    <w:rsid w:val="00CC1184"/>
    <w:rsid w:val="00CC1ADB"/>
    <w:rsid w:val="00CC21C5"/>
    <w:rsid w:val="00CC26A6"/>
    <w:rsid w:val="00CC531B"/>
    <w:rsid w:val="00CC7115"/>
    <w:rsid w:val="00CD4E0D"/>
    <w:rsid w:val="00CD6949"/>
    <w:rsid w:val="00CE2661"/>
    <w:rsid w:val="00CE3292"/>
    <w:rsid w:val="00CE664D"/>
    <w:rsid w:val="00CE7786"/>
    <w:rsid w:val="00CF2375"/>
    <w:rsid w:val="00CF2EAF"/>
    <w:rsid w:val="00CF4FEF"/>
    <w:rsid w:val="00CF6148"/>
    <w:rsid w:val="00CF6707"/>
    <w:rsid w:val="00CF69F9"/>
    <w:rsid w:val="00CF733A"/>
    <w:rsid w:val="00D00159"/>
    <w:rsid w:val="00D02F18"/>
    <w:rsid w:val="00D0360C"/>
    <w:rsid w:val="00D06B7D"/>
    <w:rsid w:val="00D07882"/>
    <w:rsid w:val="00D14CF5"/>
    <w:rsid w:val="00D16DA9"/>
    <w:rsid w:val="00D20056"/>
    <w:rsid w:val="00D204C7"/>
    <w:rsid w:val="00D21214"/>
    <w:rsid w:val="00D2528A"/>
    <w:rsid w:val="00D2733D"/>
    <w:rsid w:val="00D318AE"/>
    <w:rsid w:val="00D32B5C"/>
    <w:rsid w:val="00D3318E"/>
    <w:rsid w:val="00D33C56"/>
    <w:rsid w:val="00D35281"/>
    <w:rsid w:val="00D37283"/>
    <w:rsid w:val="00D37450"/>
    <w:rsid w:val="00D40300"/>
    <w:rsid w:val="00D40B32"/>
    <w:rsid w:val="00D40CD0"/>
    <w:rsid w:val="00D42A17"/>
    <w:rsid w:val="00D436DA"/>
    <w:rsid w:val="00D43E18"/>
    <w:rsid w:val="00D4472F"/>
    <w:rsid w:val="00D44733"/>
    <w:rsid w:val="00D46067"/>
    <w:rsid w:val="00D46D68"/>
    <w:rsid w:val="00D47A5A"/>
    <w:rsid w:val="00D5316B"/>
    <w:rsid w:val="00D54AAF"/>
    <w:rsid w:val="00D563AD"/>
    <w:rsid w:val="00D57607"/>
    <w:rsid w:val="00D57C83"/>
    <w:rsid w:val="00D61236"/>
    <w:rsid w:val="00D61C0C"/>
    <w:rsid w:val="00D631B3"/>
    <w:rsid w:val="00D63C00"/>
    <w:rsid w:val="00D64A44"/>
    <w:rsid w:val="00D67743"/>
    <w:rsid w:val="00D757EA"/>
    <w:rsid w:val="00D76768"/>
    <w:rsid w:val="00D7690D"/>
    <w:rsid w:val="00D80324"/>
    <w:rsid w:val="00D849E2"/>
    <w:rsid w:val="00D84F95"/>
    <w:rsid w:val="00D851E0"/>
    <w:rsid w:val="00D85FC6"/>
    <w:rsid w:val="00D86D6D"/>
    <w:rsid w:val="00D92F6B"/>
    <w:rsid w:val="00D942B4"/>
    <w:rsid w:val="00D9534C"/>
    <w:rsid w:val="00D95E4C"/>
    <w:rsid w:val="00D96AC9"/>
    <w:rsid w:val="00D97F95"/>
    <w:rsid w:val="00DA0A1B"/>
    <w:rsid w:val="00DA401C"/>
    <w:rsid w:val="00DA64A4"/>
    <w:rsid w:val="00DA6728"/>
    <w:rsid w:val="00DA6A35"/>
    <w:rsid w:val="00DB108B"/>
    <w:rsid w:val="00DB10F2"/>
    <w:rsid w:val="00DB2DDA"/>
    <w:rsid w:val="00DB365E"/>
    <w:rsid w:val="00DB3CCE"/>
    <w:rsid w:val="00DB5613"/>
    <w:rsid w:val="00DC0A7C"/>
    <w:rsid w:val="00DC10F3"/>
    <w:rsid w:val="00DC6F19"/>
    <w:rsid w:val="00DD14C5"/>
    <w:rsid w:val="00DD4664"/>
    <w:rsid w:val="00DD48B2"/>
    <w:rsid w:val="00DD5AB8"/>
    <w:rsid w:val="00DD6E87"/>
    <w:rsid w:val="00DD7A88"/>
    <w:rsid w:val="00DE5A34"/>
    <w:rsid w:val="00DE5DC7"/>
    <w:rsid w:val="00DE6496"/>
    <w:rsid w:val="00DF0DD1"/>
    <w:rsid w:val="00DF0FBA"/>
    <w:rsid w:val="00DF3298"/>
    <w:rsid w:val="00DF5AFF"/>
    <w:rsid w:val="00E02866"/>
    <w:rsid w:val="00E0386A"/>
    <w:rsid w:val="00E04317"/>
    <w:rsid w:val="00E05357"/>
    <w:rsid w:val="00E06045"/>
    <w:rsid w:val="00E074A3"/>
    <w:rsid w:val="00E078E2"/>
    <w:rsid w:val="00E1013A"/>
    <w:rsid w:val="00E10212"/>
    <w:rsid w:val="00E1251F"/>
    <w:rsid w:val="00E17127"/>
    <w:rsid w:val="00E20CD7"/>
    <w:rsid w:val="00E2137A"/>
    <w:rsid w:val="00E22087"/>
    <w:rsid w:val="00E2470B"/>
    <w:rsid w:val="00E24EE5"/>
    <w:rsid w:val="00E25F4F"/>
    <w:rsid w:val="00E27E93"/>
    <w:rsid w:val="00E27F95"/>
    <w:rsid w:val="00E318AA"/>
    <w:rsid w:val="00E340D0"/>
    <w:rsid w:val="00E36B2D"/>
    <w:rsid w:val="00E36B4D"/>
    <w:rsid w:val="00E44B5E"/>
    <w:rsid w:val="00E45294"/>
    <w:rsid w:val="00E46EFE"/>
    <w:rsid w:val="00E46F0B"/>
    <w:rsid w:val="00E47D54"/>
    <w:rsid w:val="00E519FF"/>
    <w:rsid w:val="00E51BBA"/>
    <w:rsid w:val="00E5285A"/>
    <w:rsid w:val="00E530DB"/>
    <w:rsid w:val="00E5576F"/>
    <w:rsid w:val="00E56FE6"/>
    <w:rsid w:val="00E71D88"/>
    <w:rsid w:val="00E73A7F"/>
    <w:rsid w:val="00E73BFF"/>
    <w:rsid w:val="00E80B66"/>
    <w:rsid w:val="00E84D97"/>
    <w:rsid w:val="00E85DE4"/>
    <w:rsid w:val="00E87037"/>
    <w:rsid w:val="00E90319"/>
    <w:rsid w:val="00E92B39"/>
    <w:rsid w:val="00E93935"/>
    <w:rsid w:val="00E946F3"/>
    <w:rsid w:val="00E956F9"/>
    <w:rsid w:val="00E9618F"/>
    <w:rsid w:val="00E977B9"/>
    <w:rsid w:val="00E97DE2"/>
    <w:rsid w:val="00EA62B1"/>
    <w:rsid w:val="00EA730D"/>
    <w:rsid w:val="00EB297E"/>
    <w:rsid w:val="00EB3609"/>
    <w:rsid w:val="00EB3A88"/>
    <w:rsid w:val="00EB5959"/>
    <w:rsid w:val="00EB69C5"/>
    <w:rsid w:val="00EB78D6"/>
    <w:rsid w:val="00EC2A29"/>
    <w:rsid w:val="00EC6036"/>
    <w:rsid w:val="00EC729F"/>
    <w:rsid w:val="00ED2195"/>
    <w:rsid w:val="00ED2C71"/>
    <w:rsid w:val="00ED4267"/>
    <w:rsid w:val="00ED4312"/>
    <w:rsid w:val="00ED4A49"/>
    <w:rsid w:val="00ED4BC0"/>
    <w:rsid w:val="00ED5D67"/>
    <w:rsid w:val="00EE28E9"/>
    <w:rsid w:val="00EE7D45"/>
    <w:rsid w:val="00EF0A19"/>
    <w:rsid w:val="00EF3871"/>
    <w:rsid w:val="00EF5E33"/>
    <w:rsid w:val="00EF78D5"/>
    <w:rsid w:val="00F00AE2"/>
    <w:rsid w:val="00F04215"/>
    <w:rsid w:val="00F04ACB"/>
    <w:rsid w:val="00F05473"/>
    <w:rsid w:val="00F108CA"/>
    <w:rsid w:val="00F1298C"/>
    <w:rsid w:val="00F1600B"/>
    <w:rsid w:val="00F16668"/>
    <w:rsid w:val="00F16E05"/>
    <w:rsid w:val="00F21265"/>
    <w:rsid w:val="00F253E3"/>
    <w:rsid w:val="00F331B4"/>
    <w:rsid w:val="00F343EE"/>
    <w:rsid w:val="00F345A8"/>
    <w:rsid w:val="00F359E1"/>
    <w:rsid w:val="00F36A36"/>
    <w:rsid w:val="00F40005"/>
    <w:rsid w:val="00F41C45"/>
    <w:rsid w:val="00F444C8"/>
    <w:rsid w:val="00F50838"/>
    <w:rsid w:val="00F52F78"/>
    <w:rsid w:val="00F5384E"/>
    <w:rsid w:val="00F54407"/>
    <w:rsid w:val="00F54C3E"/>
    <w:rsid w:val="00F559A8"/>
    <w:rsid w:val="00F5680E"/>
    <w:rsid w:val="00F56952"/>
    <w:rsid w:val="00F57F31"/>
    <w:rsid w:val="00F6350F"/>
    <w:rsid w:val="00F70F7F"/>
    <w:rsid w:val="00F71F3E"/>
    <w:rsid w:val="00F725DE"/>
    <w:rsid w:val="00F73467"/>
    <w:rsid w:val="00F75E8E"/>
    <w:rsid w:val="00F766EA"/>
    <w:rsid w:val="00F77E0C"/>
    <w:rsid w:val="00F83357"/>
    <w:rsid w:val="00F83FC1"/>
    <w:rsid w:val="00F858A0"/>
    <w:rsid w:val="00F85C87"/>
    <w:rsid w:val="00F873C2"/>
    <w:rsid w:val="00F87FDA"/>
    <w:rsid w:val="00F90D8C"/>
    <w:rsid w:val="00F93302"/>
    <w:rsid w:val="00F93E3E"/>
    <w:rsid w:val="00F9459C"/>
    <w:rsid w:val="00F97559"/>
    <w:rsid w:val="00FA00F1"/>
    <w:rsid w:val="00FA4347"/>
    <w:rsid w:val="00FB0422"/>
    <w:rsid w:val="00FB050D"/>
    <w:rsid w:val="00FB1072"/>
    <w:rsid w:val="00FB2FC6"/>
    <w:rsid w:val="00FB53CD"/>
    <w:rsid w:val="00FB675C"/>
    <w:rsid w:val="00FC0100"/>
    <w:rsid w:val="00FC2283"/>
    <w:rsid w:val="00FC32F7"/>
    <w:rsid w:val="00FC3347"/>
    <w:rsid w:val="00FC3956"/>
    <w:rsid w:val="00FC48AC"/>
    <w:rsid w:val="00FC5CB3"/>
    <w:rsid w:val="00FC6666"/>
    <w:rsid w:val="00FD5A07"/>
    <w:rsid w:val="00FD7D25"/>
    <w:rsid w:val="00FE0398"/>
    <w:rsid w:val="00FE263C"/>
    <w:rsid w:val="00FE5CD2"/>
    <w:rsid w:val="00FF1710"/>
    <w:rsid w:val="00FF373D"/>
    <w:rsid w:val="00FF4F0F"/>
    <w:rsid w:val="00FF66FA"/>
    <w:rsid w:val="00FF7ED6"/>
    <w:rsid w:val="039B791C"/>
    <w:rsid w:val="0B301D18"/>
    <w:rsid w:val="11D01FC1"/>
    <w:rsid w:val="18095344"/>
    <w:rsid w:val="18F67AEF"/>
    <w:rsid w:val="29375C8C"/>
    <w:rsid w:val="29F37256"/>
    <w:rsid w:val="3181488E"/>
    <w:rsid w:val="33E039D4"/>
    <w:rsid w:val="44A23E5C"/>
    <w:rsid w:val="45B30A4A"/>
    <w:rsid w:val="472B3950"/>
    <w:rsid w:val="48A91760"/>
    <w:rsid w:val="4FB44B44"/>
    <w:rsid w:val="589D3F1E"/>
    <w:rsid w:val="58ED2883"/>
    <w:rsid w:val="6D9E4D5C"/>
    <w:rsid w:val="6F1D3D63"/>
    <w:rsid w:val="7EFC5975"/>
    <w:rsid w:val="7FFC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4"/>
    <w:unhideWhenUsed/>
    <w:qFormat/>
    <w:uiPriority w:val="0"/>
    <w:pPr>
      <w:jc w:val="left"/>
    </w:pPr>
  </w:style>
  <w:style w:type="paragraph" w:styleId="5">
    <w:name w:val="Body Text"/>
    <w:basedOn w:val="1"/>
    <w:link w:val="73"/>
    <w:qFormat/>
    <w:uiPriority w:val="0"/>
    <w:pPr>
      <w:spacing w:after="120"/>
    </w:pPr>
  </w:style>
  <w:style w:type="paragraph" w:styleId="6">
    <w:name w:val="Body Text Indent 2"/>
    <w:basedOn w:val="1"/>
    <w:link w:val="33"/>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0"/>
    <w:rPr>
      <w:sz w:val="18"/>
      <w:szCs w:val="18"/>
      <w:lang w:val="zh-CN" w:eastAsia="zh-CN"/>
    </w:rPr>
  </w:style>
  <w:style w:type="paragraph" w:styleId="8">
    <w:name w:val="footer"/>
    <w:basedOn w:val="1"/>
    <w:link w:val="26"/>
    <w:qFormat/>
    <w:uiPriority w:val="0"/>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2"/>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4"/>
    <w:qFormat/>
    <w:uiPriority w:val="0"/>
    <w:pPr>
      <w:tabs>
        <w:tab w:val="left" w:pos="360"/>
      </w:tabs>
      <w:spacing w:line="560" w:lineRule="exact"/>
      <w:ind w:firstLine="360"/>
    </w:pPr>
    <w:rPr>
      <w:rFonts w:ascii="宋体"/>
      <w:sz w:val="24"/>
      <w:lang w:val="zh-CN" w:eastAsia="zh-C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76"/>
    <w:qFormat/>
    <w:uiPriority w:val="10"/>
    <w:pPr>
      <w:spacing w:before="240" w:after="60"/>
      <w:jc w:val="center"/>
      <w:outlineLvl w:val="0"/>
    </w:pPr>
    <w:rPr>
      <w:rFonts w:ascii="Cambria" w:hAnsi="Cambria" w:eastAsiaTheme="minorEastAsia"/>
      <w:b/>
      <w:bCs/>
      <w:sz w:val="32"/>
      <w:szCs w:val="32"/>
    </w:rPr>
  </w:style>
  <w:style w:type="paragraph" w:styleId="15">
    <w:name w:val="annotation subject"/>
    <w:basedOn w:val="4"/>
    <w:next w:val="4"/>
    <w:link w:val="75"/>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unhideWhenUsed/>
    <w:qFormat/>
    <w:uiPriority w:val="0"/>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0"/>
    <w:rPr>
      <w:rFonts w:ascii="Times New Roman" w:hAnsi="Times New Roman" w:eastAsia="宋体" w:cs="Times New Roman"/>
      <w:sz w:val="18"/>
      <w:szCs w:val="18"/>
    </w:rPr>
  </w:style>
  <w:style w:type="character" w:customStyle="1" w:styleId="26">
    <w:name w:val="页脚 Char"/>
    <w:link w:val="8"/>
    <w:qFormat/>
    <w:uiPriority w:val="0"/>
    <w:rPr>
      <w:rFonts w:ascii="Times New Roman" w:hAnsi="Times New Roman" w:eastAsia="宋体" w:cs="Times New Roman"/>
      <w:sz w:val="18"/>
      <w:szCs w:val="18"/>
    </w:rPr>
  </w:style>
  <w:style w:type="character" w:customStyle="1" w:styleId="27">
    <w:name w:val="批注框文本 Char"/>
    <w:link w:val="7"/>
    <w:qFormat/>
    <w:uiPriority w:val="0"/>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30"/>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30">
    <w:name w:val="Default Char"/>
    <w:link w:val="29"/>
    <w:qFormat/>
    <w:locked/>
    <w:uiPriority w:val="0"/>
    <w:rPr>
      <w:rFonts w:ascii="......." w:hAnsi="......." w:eastAsia="......." w:cs="......."/>
      <w:color w:val="000000"/>
      <w:sz w:val="24"/>
      <w:szCs w:val="24"/>
    </w:rPr>
  </w:style>
  <w:style w:type="paragraph" w:customStyle="1" w:styleId="31">
    <w:name w:val="列出段落1"/>
    <w:basedOn w:val="1"/>
    <w:qFormat/>
    <w:uiPriority w:val="0"/>
    <w:pPr>
      <w:ind w:firstLine="420" w:firstLineChars="200"/>
    </w:pPr>
    <w:rPr>
      <w:rFonts w:ascii="Calibri" w:hAnsi="Calibri" w:cs="黑体"/>
      <w:szCs w:val="22"/>
    </w:rPr>
  </w:style>
  <w:style w:type="character" w:customStyle="1" w:styleId="32">
    <w:name w:val="副标题 Char"/>
    <w:link w:val="11"/>
    <w:qFormat/>
    <w:uiPriority w:val="11"/>
    <w:rPr>
      <w:rFonts w:ascii="Cambria" w:hAnsi="Cambria" w:cs="Times New Roman"/>
      <w:b/>
      <w:bCs/>
      <w:kern w:val="28"/>
      <w:sz w:val="32"/>
      <w:szCs w:val="32"/>
    </w:rPr>
  </w:style>
  <w:style w:type="character" w:customStyle="1" w:styleId="33">
    <w:name w:val="正文文本缩进 2 Char"/>
    <w:link w:val="6"/>
    <w:qFormat/>
    <w:uiPriority w:val="0"/>
    <w:rPr>
      <w:rFonts w:ascii="宋体" w:hAnsi="Times New Roman"/>
      <w:kern w:val="2"/>
      <w:sz w:val="28"/>
    </w:rPr>
  </w:style>
  <w:style w:type="character" w:customStyle="1" w:styleId="34">
    <w:name w:val="正文文本缩进 3 Char"/>
    <w:link w:val="12"/>
    <w:qFormat/>
    <w:uiPriority w:val="0"/>
    <w:rPr>
      <w:rFonts w:ascii="宋体" w:hAnsi="Times New Roman"/>
      <w:kern w:val="2"/>
      <w:sz w:val="24"/>
    </w:rPr>
  </w:style>
  <w:style w:type="paragraph" w:customStyle="1" w:styleId="35">
    <w:name w:val="Char11"/>
    <w:basedOn w:val="1"/>
    <w:autoRedefine/>
    <w:qFormat/>
    <w:uiPriority w:val="0"/>
    <w:pPr>
      <w:tabs>
        <w:tab w:val="left" w:pos="360"/>
      </w:tabs>
    </w:pPr>
    <w:rPr>
      <w:sz w:val="24"/>
      <w:szCs w:val="24"/>
    </w:rPr>
  </w:style>
  <w:style w:type="character" w:customStyle="1" w:styleId="36">
    <w:name w:val="control-label6"/>
    <w:qFormat/>
    <w:uiPriority w:val="0"/>
    <w:rPr>
      <w:rFonts w:hint="eastAsia" w:ascii="微软雅黑" w:hAnsi="微软雅黑" w:eastAsia="微软雅黑"/>
    </w:rPr>
  </w:style>
  <w:style w:type="character" w:customStyle="1" w:styleId="37">
    <w:name w:val="apple-converted-space"/>
    <w:qFormat/>
    <w:uiPriority w:val="0"/>
  </w:style>
  <w:style w:type="paragraph" w:styleId="38">
    <w:name w:val="List Paragraph"/>
    <w:basedOn w:val="1"/>
    <w:link w:val="39"/>
    <w:qFormat/>
    <w:uiPriority w:val="34"/>
    <w:pPr>
      <w:ind w:firstLine="420" w:firstLineChars="200"/>
    </w:pPr>
    <w:rPr>
      <w:szCs w:val="24"/>
      <w:lang w:val="zh-CN" w:eastAsia="zh-CN"/>
    </w:rPr>
  </w:style>
  <w:style w:type="character" w:customStyle="1" w:styleId="39">
    <w:name w:val="列出段落 Char"/>
    <w:link w:val="38"/>
    <w:qFormat/>
    <w:uiPriority w:val="34"/>
    <w:rPr>
      <w:rFonts w:ascii="Times New Roman" w:hAnsi="Times New Roman"/>
      <w:kern w:val="2"/>
      <w:sz w:val="21"/>
      <w:szCs w:val="24"/>
    </w:r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2">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4">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5">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6">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7">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6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9">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NormalCharacter"/>
    <w:qFormat/>
    <w:uiPriority w:val="0"/>
  </w:style>
  <w:style w:type="character" w:customStyle="1" w:styleId="73">
    <w:name w:val="正文文本 Char"/>
    <w:basedOn w:val="18"/>
    <w:link w:val="5"/>
    <w:qFormat/>
    <w:uiPriority w:val="0"/>
    <w:rPr>
      <w:rFonts w:ascii="Times New Roman" w:hAnsi="Times New Roman"/>
      <w:kern w:val="2"/>
      <w:sz w:val="21"/>
    </w:rPr>
  </w:style>
  <w:style w:type="character" w:customStyle="1" w:styleId="74">
    <w:name w:val="批注文字 Char"/>
    <w:basedOn w:val="18"/>
    <w:link w:val="4"/>
    <w:qFormat/>
    <w:uiPriority w:val="0"/>
    <w:rPr>
      <w:rFonts w:ascii="Times New Roman" w:hAnsi="Times New Roman"/>
      <w:kern w:val="2"/>
      <w:sz w:val="21"/>
    </w:rPr>
  </w:style>
  <w:style w:type="character" w:customStyle="1" w:styleId="75">
    <w:name w:val="批注主题 Char"/>
    <w:basedOn w:val="74"/>
    <w:link w:val="15"/>
    <w:semiHidden/>
    <w:qFormat/>
    <w:uiPriority w:val="99"/>
    <w:rPr>
      <w:rFonts w:ascii="Times New Roman" w:hAnsi="Times New Roman"/>
      <w:b/>
      <w:bCs/>
      <w:kern w:val="2"/>
      <w:sz w:val="21"/>
    </w:rPr>
  </w:style>
  <w:style w:type="character" w:customStyle="1" w:styleId="76">
    <w:name w:val="标题 Char"/>
    <w:basedOn w:val="18"/>
    <w:link w:val="14"/>
    <w:qFormat/>
    <w:uiPriority w:val="10"/>
    <w:rPr>
      <w:rFonts w:ascii="Cambria" w:hAnsi="Cambria" w:eastAsiaTheme="minorEastAsia"/>
      <w:b/>
      <w:bCs/>
      <w:kern w:val="2"/>
      <w:sz w:val="32"/>
      <w:szCs w:val="32"/>
    </w:rPr>
  </w:style>
  <w:style w:type="paragraph" w:customStyle="1" w:styleId="77">
    <w:name w:val="Char1"/>
    <w:basedOn w:val="1"/>
    <w:autoRedefine/>
    <w:qFormat/>
    <w:uiPriority w:val="0"/>
    <w:pPr>
      <w:tabs>
        <w:tab w:val="left" w:pos="360"/>
      </w:tabs>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6AA5C-B5AB-440A-A4AA-ACAA6DAD5E9C}">
  <ds:schemaRefs/>
</ds:datastoreItem>
</file>

<file path=docProps/app.xml><?xml version="1.0" encoding="utf-8"?>
<Properties xmlns="http://schemas.openxmlformats.org/officeDocument/2006/extended-properties" xmlns:vt="http://schemas.openxmlformats.org/officeDocument/2006/docPropsVTypes">
  <Template>Normal</Template>
  <Pages>82</Pages>
  <Words>43351</Words>
  <Characters>47695</Characters>
  <Lines>389</Lines>
  <Paragraphs>109</Paragraphs>
  <TotalTime>4</TotalTime>
  <ScaleCrop>false</ScaleCrop>
  <LinksUpToDate>false</LinksUpToDate>
  <CharactersWithSpaces>49968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2024-06-07T02:02:00Z</dcterms:created>
  <dc:creator>未定义</dc:creator>
  <cp:lastModifiedBy>WPS_1636026673</cp:lastModifiedBy>
  <cp:lastPrinted>2015-08-04T03:01:00Z</cp:lastPrinted>
  <dcterms:modified xsi:type="dcterms:W3CDTF">2024-09-02T01:01:22Z</dcterms:modified>
  <dc:title>2015年天津市政府债券</dc:title>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A2C89AEB882E449AA9823B6856EEBDF6_12</vt:lpwstr>
  </property>
</Properties>
</file>